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D9FA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Outline for a one-year post yearbook</w:t>
      </w:r>
    </w:p>
    <w:p w14:paraId="395E4CF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post yearbook is a pictorial history of the post’s annual activities. Remember, though, that this is a</w:t>
      </w:r>
    </w:p>
    <w:p w14:paraId="3C3B7A81" w14:textId="4408DF9C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permanent record that will be seen by others for years to come, so the suggested outline should be followed as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closely as possible. It would be advantageous to check any compilation against this outline so as to include as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much of the material suggested here as possible.</w:t>
      </w:r>
    </w:p>
    <w:p w14:paraId="50D7793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153</w:t>
      </w:r>
    </w:p>
    <w:p w14:paraId="7551D7F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FD82122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 – Format</w:t>
      </w:r>
    </w:p>
    <w:p w14:paraId="08122309" w14:textId="3A26794A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(1) Cover </w:t>
      </w:r>
      <w:r>
        <w:rPr>
          <w:rFonts w:ascii="Calibri" w:hAnsi="Calibri" w:cs="Calibri"/>
          <w:color w:val="000000"/>
        </w:rPr>
        <w:t>The size of the yearbook cover must not be smaller than a standard three-ring binder or larger than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12x15 inches, with The American Legion emblem centered (left to right) on the cover with the post’s name and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number. Each book is not to exceed three inches between the front and back cover.</w:t>
      </w:r>
      <w:r w:rsidR="00BB0A2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If two or more binders are submitted, you must indicate on the cover and title page the wording “Volume</w:t>
      </w:r>
      <w:r w:rsidR="00BB0A2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1,” “Volume 2,” etc. Acceptable yearbook binders and standard three-ring binders with the American Legion</w:t>
      </w:r>
      <w:r w:rsidR="00BB0A2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emblem embossed on the cover are available from Emblem Sales.</w:t>
      </w:r>
    </w:p>
    <w:p w14:paraId="3AD6CF5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EEDD5C3" w14:textId="514A103A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(2) Name/address of compiler </w:t>
      </w:r>
      <w:r>
        <w:rPr>
          <w:rFonts w:ascii="Calibri" w:hAnsi="Calibri" w:cs="Calibri"/>
          <w:color w:val="000000"/>
        </w:rPr>
        <w:t>The full name and complete mailing address of the yearbook author should</w:t>
      </w:r>
      <w:r w:rsidR="00BB0A2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appear on the inside front cover on the lower left corner. It will be neatly typed or computer generated and</w:t>
      </w:r>
      <w:r w:rsidR="00BB0A2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centered on a 3x5 index card.</w:t>
      </w:r>
    </w:p>
    <w:p w14:paraId="215D6254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A2ADD6" w14:textId="7373E48F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(3) Title page </w:t>
      </w:r>
      <w:r>
        <w:rPr>
          <w:rFonts w:ascii="Calibri" w:hAnsi="Calibri" w:cs="Calibri"/>
          <w:color w:val="000000"/>
        </w:rPr>
        <w:t>This should be the first page facing the reader as the yearbook is opened. It should be centered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 the page (left to right, top to bottom) and be in a logical arrangement with double spacing or more and</w:t>
      </w:r>
      <w:r w:rsidR="00BB0A20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contain as a minimum the following:</w:t>
      </w:r>
    </w:p>
    <w:p w14:paraId="4014356A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F3E02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Yearbook of</w:t>
      </w:r>
    </w:p>
    <w:p w14:paraId="12EB2A3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(Name of post) </w:t>
      </w:r>
      <w:r>
        <w:rPr>
          <w:rFonts w:ascii="Calibri-Bold" w:hAnsi="Calibri-Bold" w:cs="Calibri-Bold"/>
          <w:b/>
          <w:bCs/>
          <w:color w:val="000000"/>
        </w:rPr>
        <w:t xml:space="preserve">Post No. </w:t>
      </w:r>
      <w:r>
        <w:rPr>
          <w:rFonts w:ascii="Calibri" w:hAnsi="Calibri" w:cs="Calibri"/>
          <w:color w:val="000000"/>
        </w:rPr>
        <w:t>_________ (Number of post)</w:t>
      </w:r>
    </w:p>
    <w:p w14:paraId="62BF1EA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The American Legion</w:t>
      </w:r>
    </w:p>
    <w:p w14:paraId="5906C521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(city and state)</w:t>
      </w:r>
    </w:p>
    <w:p w14:paraId="73C55721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For </w:t>
      </w:r>
      <w:r>
        <w:rPr>
          <w:rFonts w:ascii="Calibri" w:hAnsi="Calibri" w:cs="Calibri"/>
          <w:color w:val="000000"/>
        </w:rPr>
        <w:t>20____ - 20____</w:t>
      </w:r>
    </w:p>
    <w:p w14:paraId="74AC8C83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By </w:t>
      </w:r>
      <w:r>
        <w:rPr>
          <w:rFonts w:ascii="Calibri" w:hAnsi="Calibri" w:cs="Calibri"/>
          <w:color w:val="000000"/>
        </w:rPr>
        <w:t>(person compiling yearbook)</w:t>
      </w:r>
    </w:p>
    <w:p w14:paraId="60EF2041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88857DB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7E10A04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(4) Introduction </w:t>
      </w:r>
    </w:p>
    <w:p w14:paraId="52075DAD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A9783CA" w14:textId="4DDA7D5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Every yearbook should have a forward or introduction, setting forth the reasons for the</w:t>
      </w:r>
    </w:p>
    <w:p w14:paraId="41A79C2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organization, and may include:</w:t>
      </w:r>
    </w:p>
    <w:p w14:paraId="561E2762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Mention of the national organization’s founding with a tie-in of the department and post. (See</w:t>
      </w:r>
    </w:p>
    <w:p w14:paraId="5DD9C2A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www.legion.org/history </w:t>
      </w:r>
      <w:r>
        <w:rPr>
          <w:rFonts w:ascii="Calibri" w:hAnsi="Calibri" w:cs="Calibri"/>
          <w:color w:val="000000"/>
        </w:rPr>
        <w:t>or “Capsule History of The American Legion,” listed earlier, as a possible</w:t>
      </w:r>
    </w:p>
    <w:p w14:paraId="060E4C2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beginning, and see your department historian for a capsule history of the department.)</w:t>
      </w:r>
    </w:p>
    <w:p w14:paraId="382C9055" w14:textId="6C016B40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Selection of the post name. If named for a departed comrade or comrades, include a short biographical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sketch of their lives and include available photographs.</w:t>
      </w:r>
    </w:p>
    <w:p w14:paraId="20A9EE3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If possible, a brief résumé of your community’s history, especially the part played by that locality in</w:t>
      </w:r>
    </w:p>
    <w:p w14:paraId="3224659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furnishing men and women during wars and conflicts.</w:t>
      </w:r>
    </w:p>
    <w:p w14:paraId="3959E86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 photograph of the post and street address, if your post has a post home.</w:t>
      </w:r>
    </w:p>
    <w:p w14:paraId="4935D17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 biographical background of the current post commander and/or the author of the history with</w:t>
      </w:r>
    </w:p>
    <w:p w14:paraId="30B1D3D1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photographs included.</w:t>
      </w:r>
    </w:p>
    <w:p w14:paraId="3117CFF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Acknowledgment of any assistance or contributions used in compiling the history.</w:t>
      </w:r>
    </w:p>
    <w:p w14:paraId="7750DF3B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</w:rPr>
        <w:t xml:space="preserve">(5)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Table of contents </w:t>
      </w:r>
    </w:p>
    <w:p w14:paraId="73CFF494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C326ED0" w14:textId="7490D889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a “must” for any good history, which will list the pages of the chapters and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appendices and should be in the front of the history immediately following the introduction. If there is more</w:t>
      </w:r>
    </w:p>
    <w:p w14:paraId="55D1E1ED" w14:textId="7A9D2CC9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 one volume, each should contain a complete table of contents.</w:t>
      </w:r>
    </w:p>
    <w:p w14:paraId="7ACC0ABC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A5CF2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(6) Preamble to the Constitution of The American Legion </w:t>
      </w:r>
    </w:p>
    <w:p w14:paraId="1E2F5A5D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FD51C0F" w14:textId="165A3852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Identifying the principal aims of The American</w:t>
      </w:r>
    </w:p>
    <w:p w14:paraId="5DA258E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Legion, the preamble is a fitting introduction and should follow the table of contents. It should be centered on</w:t>
      </w:r>
    </w:p>
    <w:p w14:paraId="383A17B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page and spaced in a neat and logical arrangement. Multicolored 8½ x 11 prints of the preamble may be</w:t>
      </w:r>
    </w:p>
    <w:p w14:paraId="27ADD534" w14:textId="661DA8DE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purchased through Emblem Sales.</w:t>
      </w:r>
    </w:p>
    <w:p w14:paraId="1AE427A7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61D3D5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(7) Index </w:t>
      </w:r>
    </w:p>
    <w:p w14:paraId="4190A664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2D8E50F" w14:textId="052D9A9A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alphabetical index is a “must” for any good history. This comprehensive index of names, places</w:t>
      </w:r>
    </w:p>
    <w:p w14:paraId="65D860F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events mentioned in your history, with page references, shall be at the end of the history following the</w:t>
      </w:r>
    </w:p>
    <w:p w14:paraId="390DC35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appendices. Be sure to include every person and activity in the history. If there is more than one volume, each</w:t>
      </w:r>
    </w:p>
    <w:p w14:paraId="600CD7D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volume should contain a complete index.</w:t>
      </w:r>
    </w:p>
    <w:p w14:paraId="67C16C7B" w14:textId="59FCB421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154</w:t>
      </w:r>
    </w:p>
    <w:p w14:paraId="4E973812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311CE72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</w:rPr>
        <w:t xml:space="preserve">(8)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Page numbering </w:t>
      </w:r>
    </w:p>
    <w:p w14:paraId="70223C8F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26BA3EC" w14:textId="76748BC0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not forget to number the pages. Be consistent in placing page numbers, either at top</w:t>
      </w:r>
    </w:p>
    <w:p w14:paraId="767C4429" w14:textId="4305410C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bottom of pages. Numbering will start with the title page.</w:t>
      </w:r>
    </w:p>
    <w:p w14:paraId="3B9D315E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560A5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Order of page numbering </w:t>
      </w:r>
    </w:p>
    <w:p w14:paraId="33355D54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84FD847" w14:textId="750746D5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above pages should appear in order with Arabic or Roman numerals:</w:t>
      </w:r>
    </w:p>
    <w:p w14:paraId="4A28DE41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 Page 1 or i</w:t>
      </w:r>
    </w:p>
    <w:p w14:paraId="1CE341E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Introduction 2 or ii</w:t>
      </w:r>
    </w:p>
    <w:p w14:paraId="5562F52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Table of Contents 3 or iii</w:t>
      </w:r>
    </w:p>
    <w:p w14:paraId="5064D88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Preamble 4 or iv</w:t>
      </w:r>
    </w:p>
    <w:p w14:paraId="47D28AD4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units will list each page in consecutive order using Arabic numerals. If you use Arabic</w:t>
      </w:r>
    </w:p>
    <w:p w14:paraId="5AFE91C3" w14:textId="17AC2E0E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numerals, the next number will follow your last number (e.g. if the preamble is 4, the first page of the history is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5). If you use Roman numerals, then the first page of the history is 1 (e.g. if the Preamble is iv, then the first page</w:t>
      </w:r>
      <w:r w:rsidR="00BB0A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 the history is 1).</w:t>
      </w:r>
    </w:p>
    <w:p w14:paraId="601B80F8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2ABE41" w14:textId="12D5D35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 – Programs and Activities / Readability</w:t>
      </w:r>
    </w:p>
    <w:p w14:paraId="30197684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49D1AA5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yearbook material for your post programs and activities will follow the preamble and precede the index.</w:t>
      </w:r>
    </w:p>
    <w:p w14:paraId="0B80A6A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yearbook is to cover one year, from the installation of officers up to and including the installation of the</w:t>
      </w:r>
    </w:p>
    <w:p w14:paraId="6185D604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year’s officers. This timeframe may vary in some departments.</w:t>
      </w:r>
    </w:p>
    <w:p w14:paraId="1F455081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58A48F4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6703BA1" w14:textId="1B39DAC4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Chapters</w:t>
      </w:r>
    </w:p>
    <w:p w14:paraId="00026B9F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AAC8A11" w14:textId="3CA6179E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Following the preamble, the chapters may be sequenced in this suggested manner:</w:t>
      </w:r>
    </w:p>
    <w:p w14:paraId="4AE4D44D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7B1304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Chapter 1 – Roster of Post Officers </w:t>
      </w:r>
    </w:p>
    <w:p w14:paraId="0ADB1D01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839B4AC" w14:textId="013C8C32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Photographs of current post officers should be included in the history. If it is</w:t>
      </w:r>
    </w:p>
    <w:p w14:paraId="68D5061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possible to obtain photographs of every officer, make a special effort to include photographs of the</w:t>
      </w:r>
    </w:p>
    <w:p w14:paraId="4F58B2B8" w14:textId="2A781713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commander and the adjutant.</w:t>
      </w:r>
    </w:p>
    <w:p w14:paraId="5C1A07F9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A32DBA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Chapter 2 – Roster of Post Chairmen </w:t>
      </w:r>
    </w:p>
    <w:p w14:paraId="3CB2D516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8CD266C" w14:textId="65CB20B6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a roster of post chairs with photographs, if available.</w:t>
      </w:r>
    </w:p>
    <w:p w14:paraId="26E57D79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40CA67" w14:textId="77777777" w:rsidR="00BB0A20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Chapter 3 – One-Year Post History </w:t>
      </w:r>
    </w:p>
    <w:p w14:paraId="3CF061F9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147AE17" w14:textId="42010A2E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should be a one-year post history.</w:t>
      </w:r>
    </w:p>
    <w:p w14:paraId="4A932A42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EE6C52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record as vitally important as the history itself is a complete and accurate yearbook containing all</w:t>
      </w:r>
    </w:p>
    <w:p w14:paraId="26BE2F9A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newspaper clippings, photographs, copies of programs, tickets, badges and other items pertaining to the post</w:t>
      </w:r>
    </w:p>
    <w:p w14:paraId="6934E80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its activities.</w:t>
      </w:r>
    </w:p>
    <w:p w14:paraId="2DB75B5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material recorded in the yearbook must be in chronological order with a systematic and logical</w:t>
      </w:r>
    </w:p>
    <w:p w14:paraId="6E390FC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arrangement. The reader must be able to follow the meaning of the illustrations (news clippings, photographs,</w:t>
      </w:r>
    </w:p>
    <w:p w14:paraId="1E1EE49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etc.) with little difficulty and confusion.</w:t>
      </w:r>
    </w:p>
    <w:p w14:paraId="2235322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newspaper clippings must include the name and date of the publication. Individuals in photographs must</w:t>
      </w:r>
    </w:p>
    <w:p w14:paraId="6DD2CBB3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identified by full proper names (nicknames in brackets), from left to right. Captions should also identify the</w:t>
      </w:r>
    </w:p>
    <w:p w14:paraId="4ADD8CA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occasion, dates and source. You may know who is in the photograph and why, but the reader may not.</w:t>
      </w:r>
    </w:p>
    <w:p w14:paraId="306AFCC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sure all photographs are clear and sharp, as blurry or fuzzy prints will take away from rather than</w:t>
      </w:r>
    </w:p>
    <w:p w14:paraId="136F302A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enhance your yearbook. Proper arrangement with captions is a “must” for an eye-catching yearbook. Avoid</w:t>
      </w:r>
    </w:p>
    <w:p w14:paraId="2B9769A4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using pictures with alcohol or cigarettes in them.</w:t>
      </w:r>
    </w:p>
    <w:p w14:paraId="6ABC7CC3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Neatness and originality are even more important for the yearbook than the narrative history, since all the</w:t>
      </w:r>
    </w:p>
    <w:p w14:paraId="5C0B29E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material in the yearbook must be properly identified to make it worthwhile.</w:t>
      </w:r>
    </w:p>
    <w:p w14:paraId="3353F77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compiler cannot type or print well, he or she should have an experienced person do the printing or</w:t>
      </w:r>
    </w:p>
    <w:p w14:paraId="374A251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inserts.</w:t>
      </w:r>
    </w:p>
    <w:p w14:paraId="327DC36A" w14:textId="68E34839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155</w:t>
      </w:r>
    </w:p>
    <w:p w14:paraId="7256AC50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BE8E1B" w14:textId="44171910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III – Judges Option / Originality</w:t>
      </w:r>
    </w:p>
    <w:p w14:paraId="452953AD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25E580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Judges will consider a number of qualities or items of content in the yearbook that are not readily</w:t>
      </w:r>
    </w:p>
    <w:p w14:paraId="6864FE6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catalogued under the preceding headings. Some yearbooks have features that make them especially attractive,</w:t>
      </w:r>
    </w:p>
    <w:p w14:paraId="0580B62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useful and of historic value.</w:t>
      </w:r>
    </w:p>
    <w:p w14:paraId="35D8858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the same token, if inaccuracies should come to the attention of the judges, they will have a negative</w:t>
      </w:r>
    </w:p>
    <w:p w14:paraId="4E876EF3" w14:textId="0D79F00E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scoring effect on your entry.</w:t>
      </w:r>
    </w:p>
    <w:p w14:paraId="19FB003C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B8312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National judging standards</w:t>
      </w:r>
    </w:p>
    <w:p w14:paraId="0141721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will note that Part I, Part II and Part III, as identified, coincide with the categories of the national judging</w:t>
      </w:r>
    </w:p>
    <w:p w14:paraId="46C2B18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standards. The “etc.” listed after several of the scoring elements shows that there are additional requirements</w:t>
      </w:r>
    </w:p>
    <w:p w14:paraId="362235D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necessary to achieve total score points. It is suggested that you re-examine the outline, using the standards as a</w:t>
      </w:r>
    </w:p>
    <w:p w14:paraId="5978EA60" w14:textId="79B00458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checklist, before submitting your contest entry.</w:t>
      </w:r>
    </w:p>
    <w:p w14:paraId="70A3A957" w14:textId="77777777" w:rsidR="00BB0A20" w:rsidRDefault="00BB0A20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C43A3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 – FORMAT (40 POINTS)</w:t>
      </w:r>
    </w:p>
    <w:p w14:paraId="18FA4BEA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(1) COVER </w:t>
      </w:r>
      <w:r>
        <w:rPr>
          <w:rFonts w:ascii="Calibri" w:hAnsi="Calibri" w:cs="Calibri"/>
          <w:color w:val="000000"/>
          <w:sz w:val="20"/>
          <w:szCs w:val="20"/>
        </w:rPr>
        <w:t>Size of 12x15 inches, emblem, etc. (5)</w:t>
      </w:r>
    </w:p>
    <w:p w14:paraId="553F141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NAME/ADDRESS OF COMPILER </w:t>
      </w:r>
      <w:r>
        <w:rPr>
          <w:rFonts w:ascii="Calibri" w:hAnsi="Calibri" w:cs="Calibri"/>
          <w:color w:val="000000"/>
          <w:sz w:val="20"/>
          <w:szCs w:val="20"/>
        </w:rPr>
        <w:t>Inside front cover and lower left corner, etc. (3)</w:t>
      </w:r>
    </w:p>
    <w:p w14:paraId="6FF3A101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(3) TITLE PAGE </w:t>
      </w:r>
      <w:r>
        <w:rPr>
          <w:rFonts w:ascii="Calibri" w:hAnsi="Calibri" w:cs="Calibri"/>
          <w:color w:val="000000"/>
          <w:sz w:val="20"/>
          <w:szCs w:val="20"/>
        </w:rPr>
        <w:t>Centered in logical arrangement, double spacing plus, etc. (5)</w:t>
      </w:r>
    </w:p>
    <w:p w14:paraId="7074A8F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(4) INTRODUCTION </w:t>
      </w:r>
      <w:r>
        <w:rPr>
          <w:rFonts w:ascii="Calibri" w:hAnsi="Calibri" w:cs="Calibri"/>
          <w:color w:val="000000"/>
          <w:sz w:val="20"/>
          <w:szCs w:val="20"/>
        </w:rPr>
        <w:t>Post background, tie-in to department and national, community, etc. (5)</w:t>
      </w:r>
    </w:p>
    <w:p w14:paraId="4682BA1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(5) TABLE OF CONTENTS </w:t>
      </w:r>
      <w:r>
        <w:rPr>
          <w:rFonts w:ascii="Calibri" w:hAnsi="Calibri" w:cs="Calibri"/>
          <w:color w:val="000000"/>
          <w:sz w:val="20"/>
          <w:szCs w:val="20"/>
        </w:rPr>
        <w:t>Page references covering programs and events (5)</w:t>
      </w:r>
    </w:p>
    <w:p w14:paraId="202AAEC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(6) PREAMBLE </w:t>
      </w:r>
      <w:r>
        <w:rPr>
          <w:rFonts w:ascii="Calibri" w:hAnsi="Calibri" w:cs="Calibri"/>
          <w:color w:val="000000"/>
          <w:sz w:val="20"/>
          <w:szCs w:val="20"/>
        </w:rPr>
        <w:t>Includes Preamble to the Constitution of The American Legion, etc. (2)</w:t>
      </w:r>
    </w:p>
    <w:p w14:paraId="20808DC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(7) INDEX </w:t>
      </w:r>
      <w:r>
        <w:rPr>
          <w:rFonts w:ascii="Calibri" w:hAnsi="Calibri" w:cs="Calibri"/>
          <w:color w:val="000000"/>
          <w:sz w:val="20"/>
          <w:szCs w:val="20"/>
        </w:rPr>
        <w:t>Comprehensive alphabetical listing carried at end of yearbook (10)</w:t>
      </w:r>
    </w:p>
    <w:p w14:paraId="7ECC7BB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(8) PAGE NUMBERING </w:t>
      </w:r>
      <w:r>
        <w:rPr>
          <w:rFonts w:ascii="Calibri" w:hAnsi="Calibri" w:cs="Calibri"/>
          <w:color w:val="000000"/>
          <w:sz w:val="20"/>
          <w:szCs w:val="20"/>
        </w:rPr>
        <w:t>Carried on post memorabilia pages and index (5)</w:t>
      </w:r>
    </w:p>
    <w:p w14:paraId="05B3D71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Subtotal (40)</w:t>
      </w:r>
    </w:p>
    <w:p w14:paraId="5F4EF6C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 – PROGRAMS &amp; ACTIVITIES/READABILITY – 40 POINTS</w:t>
      </w:r>
    </w:p>
    <w:p w14:paraId="735EFCD2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(1) ARRANGEMENT </w:t>
      </w:r>
      <w:r>
        <w:rPr>
          <w:rFonts w:ascii="Calibri" w:hAnsi="Calibri" w:cs="Calibri"/>
          <w:color w:val="000000"/>
          <w:sz w:val="20"/>
          <w:szCs w:val="20"/>
        </w:rPr>
        <w:t>Systematic and logical arrangement, with material recorded in chronological</w:t>
      </w:r>
    </w:p>
    <w:p w14:paraId="1E160924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order. Readers must be able to follow the illustrations (pictures, clippings, copies of programs,</w:t>
      </w:r>
    </w:p>
    <w:p w14:paraId="4E695F8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tickets, badges, etc.) with little difficulty or confusion. (20)</w:t>
      </w:r>
    </w:p>
    <w:p w14:paraId="3B819EE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IDENTIFICATION </w:t>
      </w:r>
      <w:r>
        <w:rPr>
          <w:rFonts w:ascii="Calibri" w:hAnsi="Calibri" w:cs="Calibri"/>
          <w:color w:val="000000"/>
          <w:sz w:val="20"/>
          <w:szCs w:val="20"/>
        </w:rPr>
        <w:t>All clippings and/or photographs must have names, occasions, sources, dates,</w:t>
      </w:r>
    </w:p>
    <w:p w14:paraId="76B9988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etc., listed to properly identify the subject matter. Provide proper left-to-right identifications. (10)</w:t>
      </w:r>
    </w:p>
    <w:p w14:paraId="491D24A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(3) CLEAR PHOTOGRAPHS </w:t>
      </w:r>
      <w:r>
        <w:rPr>
          <w:rFonts w:ascii="Calibri" w:hAnsi="Calibri" w:cs="Calibri"/>
          <w:color w:val="000000"/>
          <w:sz w:val="20"/>
          <w:szCs w:val="20"/>
        </w:rPr>
        <w:t>Blurry or fuzzy prints will detract from presentation (10)</w:t>
      </w:r>
    </w:p>
    <w:p w14:paraId="7E13B15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Subtotal (40)</w:t>
      </w:r>
    </w:p>
    <w:p w14:paraId="548864C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III – JUDGES OPTION/ORIGINALITY – 10 POINTS</w:t>
      </w:r>
    </w:p>
    <w:p w14:paraId="0F8EE31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JUDGES WILL CONSIDER </w:t>
      </w:r>
      <w:r>
        <w:rPr>
          <w:rFonts w:ascii="Calibri" w:hAnsi="Calibri" w:cs="Calibri"/>
          <w:color w:val="000000"/>
          <w:sz w:val="20"/>
          <w:szCs w:val="20"/>
        </w:rPr>
        <w:t>a number of qualities or items of content in the yearbook not readily</w:t>
      </w:r>
    </w:p>
    <w:p w14:paraId="77A99C33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catalogued under the preceding headings. They may determine that some yearbooks include items</w:t>
      </w:r>
    </w:p>
    <w:p w14:paraId="40DA43F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and features that make them attractive and especially useful. (10)</w:t>
      </w:r>
    </w:p>
    <w:p w14:paraId="106F3DA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TOTAL POINTS OF ENTRY </w:t>
      </w:r>
      <w:r>
        <w:rPr>
          <w:rFonts w:ascii="Calibri" w:hAnsi="Calibri" w:cs="Calibri"/>
          <w:color w:val="000000"/>
          <w:sz w:val="20"/>
          <w:szCs w:val="20"/>
        </w:rPr>
        <w:t>(90)</w:t>
      </w:r>
    </w:p>
    <w:p w14:paraId="169D8D2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156</w:t>
      </w:r>
    </w:p>
    <w:p w14:paraId="353D0EA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Helpful hints for district/county historians</w:t>
      </w:r>
    </w:p>
    <w:p w14:paraId="0268BFD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departments use the district and county structures, and historians at both levels must make a team</w:t>
      </w:r>
    </w:p>
    <w:p w14:paraId="07946F6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effort to accomplish their respective responsibilities to posts in their jurisdiction. If you have been elected or</w:t>
      </w:r>
    </w:p>
    <w:p w14:paraId="6482832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appointed district/county historian, your primary duty is to coordinate the records of post activities within your</w:t>
      </w:r>
    </w:p>
    <w:p w14:paraId="7DEE83F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district/county to ensure the preservation and accessibility of such records at all times.</w:t>
      </w:r>
    </w:p>
    <w:p w14:paraId="4249819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departments conduct comprehensive spring and fall district meetings. If this is the case in your</w:t>
      </w:r>
    </w:p>
    <w:p w14:paraId="18FE004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department, make every effort to be allotted time on the program. Travel to posts within your district with the</w:t>
      </w:r>
    </w:p>
    <w:p w14:paraId="635DB65A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district commander and his or her staff whenever possible, and speak at post meetings. Use the spring meetings</w:t>
      </w:r>
    </w:p>
    <w:p w14:paraId="1D297FA0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your vantage point for administering a final “morale booster” to the work-shy in your district. Emphasize the</w:t>
      </w:r>
    </w:p>
    <w:p w14:paraId="5C11EA4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importance of adequate records and of giving all possible help and encouragement to post historians.</w:t>
      </w:r>
    </w:p>
    <w:p w14:paraId="36566942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Many district historians have had no experience in this type of work. In addition, many posts have never</w:t>
      </w:r>
    </w:p>
    <w:p w14:paraId="2C10E84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tried to keep a history of any kind. You will have to begin by researching and compiling as much information as</w:t>
      </w:r>
    </w:p>
    <w:p w14:paraId="1FAC142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possible from past records, then focus on keeping your own records current.</w:t>
      </w:r>
    </w:p>
    <w:p w14:paraId="278E21F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sure that every post in your district has a post historian and that they are kept informed of the latest</w:t>
      </w:r>
    </w:p>
    <w:p w14:paraId="12BAD07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developments and material. It is your duty to give all possible aid to post historians within your district. If your</w:t>
      </w:r>
    </w:p>
    <w:p w14:paraId="23DCFC44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conducts an annual post narrative history or yearbook contest, encourage the historians to enter.</w:t>
      </w:r>
    </w:p>
    <w:p w14:paraId="6FC680A9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Outline for a one-year district/county narrative history or yearbook</w:t>
      </w:r>
    </w:p>
    <w:p w14:paraId="2D42C9E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department may conduct an annual district/county narrative history or yearbook contest in addition to</w:t>
      </w:r>
    </w:p>
    <w:p w14:paraId="76499715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those sponsored at the post level. Use the outlines for the one-year post narrative history and yearbook to</w:t>
      </w:r>
    </w:p>
    <w:p w14:paraId="003608DA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compile district or county narrative histories or yearbooks. When using the post outlines as a guide, change the</w:t>
      </w:r>
    </w:p>
    <w:p w14:paraId="33FE4F5D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cover title, title page and text references to read “district” or “county.” Naturally, some material suggested for</w:t>
      </w:r>
    </w:p>
    <w:p w14:paraId="3E377728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post entries would not be appropriate for district or county books.</w:t>
      </w:r>
    </w:p>
    <w:p w14:paraId="70E30F9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Department narrative history and yearbook contests</w:t>
      </w:r>
    </w:p>
    <w:p w14:paraId="51DB3BA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national historian will conduct annual one-year narrative history and yearbook history contests at the</w:t>
      </w:r>
    </w:p>
    <w:p w14:paraId="628C36E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level. These contests add continuity to the recording of department events for future generations.</w:t>
      </w:r>
    </w:p>
    <w:p w14:paraId="38242A51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Comprehensive records are of significant historic value.</w:t>
      </w:r>
    </w:p>
    <w:p w14:paraId="5E7847C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historians are encouraged to use the same format as posts for their one-year department</w:t>
      </w:r>
    </w:p>
    <w:p w14:paraId="476796A2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narrative history and one-year department yearbook. Where the outlines say “post,” insert “department,” and</w:t>
      </w:r>
    </w:p>
    <w:p w14:paraId="6C0A94C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determine if the suggested item fits the context for your narrative history or yearbook.</w:t>
      </w:r>
    </w:p>
    <w:p w14:paraId="6CFB4F0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Judging of department entries for both the narrative and yearbook categories is based on the department’s</w:t>
      </w:r>
    </w:p>
    <w:p w14:paraId="0014396F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history covering one year, beginning with the installation of department officers up to and including the annual</w:t>
      </w:r>
    </w:p>
    <w:p w14:paraId="22EC021C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convention and installation of the next year’s officers.</w:t>
      </w:r>
    </w:p>
    <w:p w14:paraId="5319BB26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participate in the national contest, department histories must be “certified” by the department adjutant</w:t>
      </w:r>
    </w:p>
    <w:p w14:paraId="1D2D7327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forwarded to the national historian to arrive in Indianapolis by Sept. 15. Department adjutants need to</w:t>
      </w:r>
    </w:p>
    <w:p w14:paraId="73A76A8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the national historian or National Headquarters’ Library and Museum director for exceptions.</w:t>
      </w:r>
    </w:p>
    <w:p w14:paraId="78AF4C5B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The American Legion 100th Anniversary Celebration History</w:t>
      </w:r>
    </w:p>
    <w:p w14:paraId="7811349E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part of The American Legion’s upcoming 100th anniversary celebration, a special website has been</w:t>
      </w:r>
    </w:p>
    <w:p w14:paraId="471C9173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created: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www.legion.org/centennial</w:t>
      </w:r>
      <w:r>
        <w:rPr>
          <w:rFonts w:ascii="Calibri" w:hAnsi="Calibri" w:cs="Calibri"/>
          <w:color w:val="000000"/>
        </w:rPr>
        <w:t>. Each post is encouraged to add its history. Post pictures and histories are</w:t>
      </w:r>
    </w:p>
    <w:p w14:paraId="2E04D2F4" w14:textId="77777777" w:rsidR="00D32732" w:rsidRDefault="00D32732" w:rsidP="00D32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important to share with other posts, departments and the entire community. Ideally, every post will be listed on</w:t>
      </w:r>
    </w:p>
    <w:p w14:paraId="0A1D9CE1" w14:textId="77777777" w:rsidR="00D32732" w:rsidRDefault="00D32732" w:rsidP="00D32732">
      <w:r>
        <w:rPr>
          <w:rFonts w:ascii="Calibri" w:hAnsi="Calibri" w:cs="Calibri"/>
          <w:color w:val="000000"/>
        </w:rPr>
        <w:t>the centennial website.</w:t>
      </w:r>
    </w:p>
    <w:p w14:paraId="2D182D18" w14:textId="77777777" w:rsidR="00C3368C" w:rsidRDefault="004A7CAD"/>
    <w:sectPr w:rsidR="00C3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2"/>
    <w:rsid w:val="00476CC2"/>
    <w:rsid w:val="004A7CAD"/>
    <w:rsid w:val="00BB0A20"/>
    <w:rsid w:val="00D32732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0DC7"/>
  <w15:chartTrackingRefBased/>
  <w15:docId w15:val="{D5D9CAC7-39D3-4CA6-8A54-F37AD86B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Shacklett</dc:creator>
  <cp:keywords/>
  <dc:description/>
  <cp:lastModifiedBy>Fredrick Shacklett</cp:lastModifiedBy>
  <cp:revision>2</cp:revision>
  <dcterms:created xsi:type="dcterms:W3CDTF">2016-08-21T01:18:00Z</dcterms:created>
  <dcterms:modified xsi:type="dcterms:W3CDTF">2016-08-21T01:35:00Z</dcterms:modified>
</cp:coreProperties>
</file>