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0AA4" w14:textId="77777777" w:rsidR="00D3016E" w:rsidRDefault="00D3016E" w:rsidP="00D3016E">
      <w:pPr>
        <w:keepNext/>
        <w:keepLines/>
        <w:outlineLvl w:val="0"/>
        <w:rPr>
          <w:rFonts w:ascii="Arial" w:eastAsia="Arial" w:hAnsi="Arial" w:cs="Arial"/>
          <w:b/>
          <w:color w:val="000000"/>
          <w:sz w:val="28"/>
          <w:szCs w:val="24"/>
        </w:rPr>
      </w:pPr>
    </w:p>
    <w:p w14:paraId="13B2F4BF" w14:textId="77777777" w:rsidR="00D3016E" w:rsidRDefault="00D3016E" w:rsidP="00D3016E">
      <w:pPr>
        <w:ind w:left="60"/>
        <w:jc w:val="center"/>
        <w:rPr>
          <w:rFonts w:ascii="Times" w:hAnsi="Times"/>
          <w:b/>
          <w:bCs/>
          <w:sz w:val="24"/>
          <w:szCs w:val="24"/>
        </w:rPr>
      </w:pPr>
      <w:r>
        <w:rPr>
          <w:rFonts w:ascii="Times" w:hAnsi="Times"/>
          <w:b/>
          <w:bCs/>
          <w:sz w:val="24"/>
          <w:szCs w:val="24"/>
        </w:rPr>
        <w:t>THE AMERICAN LEGION</w:t>
      </w:r>
    </w:p>
    <w:p w14:paraId="5363FB95" w14:textId="77777777" w:rsidR="00D3016E" w:rsidRDefault="00D3016E" w:rsidP="00D3016E">
      <w:pPr>
        <w:ind w:left="60"/>
        <w:jc w:val="center"/>
        <w:rPr>
          <w:rFonts w:ascii="Times" w:hAnsi="Times"/>
          <w:b/>
          <w:bCs/>
          <w:sz w:val="24"/>
          <w:szCs w:val="24"/>
        </w:rPr>
      </w:pPr>
      <w:r>
        <w:rPr>
          <w:rFonts w:ascii="Times" w:hAnsi="Times"/>
          <w:b/>
          <w:bCs/>
          <w:sz w:val="24"/>
          <w:szCs w:val="24"/>
        </w:rPr>
        <w:t>DEPARTMENT OF CALIFORNIA</w:t>
      </w:r>
    </w:p>
    <w:p w14:paraId="3DB765CF" w14:textId="77777777" w:rsidR="00D3016E" w:rsidRDefault="00D3016E" w:rsidP="00D3016E">
      <w:pPr>
        <w:ind w:left="60"/>
        <w:jc w:val="center"/>
        <w:rPr>
          <w:rFonts w:ascii="Times" w:hAnsi="Times"/>
          <w:b/>
          <w:bCs/>
          <w:sz w:val="24"/>
          <w:szCs w:val="24"/>
        </w:rPr>
      </w:pPr>
      <w:r>
        <w:rPr>
          <w:rFonts w:ascii="Times" w:hAnsi="Times"/>
          <w:b/>
          <w:bCs/>
          <w:sz w:val="24"/>
          <w:szCs w:val="24"/>
        </w:rPr>
        <w:t>1601 7</w:t>
      </w:r>
      <w:r>
        <w:rPr>
          <w:rFonts w:ascii="Times" w:hAnsi="Times"/>
          <w:b/>
          <w:bCs/>
          <w:sz w:val="24"/>
          <w:szCs w:val="24"/>
          <w:vertAlign w:val="superscript"/>
        </w:rPr>
        <w:t>TH</w:t>
      </w:r>
      <w:r>
        <w:rPr>
          <w:rFonts w:ascii="Times" w:hAnsi="Times"/>
          <w:b/>
          <w:bCs/>
          <w:sz w:val="24"/>
          <w:szCs w:val="24"/>
        </w:rPr>
        <w:t xml:space="preserve"> STREET, SANGER, CA, 93657-2801</w:t>
      </w:r>
    </w:p>
    <w:p w14:paraId="3FC99881" w14:textId="77777777" w:rsidR="00D3016E" w:rsidRDefault="00D3016E" w:rsidP="00D3016E">
      <w:pPr>
        <w:ind w:left="60"/>
        <w:jc w:val="center"/>
        <w:rPr>
          <w:rFonts w:ascii="Times" w:hAnsi="Times"/>
          <w:b/>
          <w:bCs/>
          <w:sz w:val="24"/>
          <w:szCs w:val="24"/>
        </w:rPr>
      </w:pPr>
    </w:p>
    <w:p w14:paraId="33EC72B1" w14:textId="77777777" w:rsidR="00D3016E" w:rsidRDefault="00D3016E" w:rsidP="00D3016E">
      <w:pPr>
        <w:ind w:left="60"/>
        <w:jc w:val="center"/>
        <w:rPr>
          <w:rFonts w:ascii="Times" w:hAnsi="Times"/>
          <w:b/>
          <w:bCs/>
          <w:sz w:val="24"/>
          <w:szCs w:val="24"/>
        </w:rPr>
      </w:pPr>
      <w:r>
        <w:rPr>
          <w:rFonts w:ascii="Times" w:hAnsi="Times"/>
          <w:b/>
          <w:bCs/>
          <w:sz w:val="24"/>
          <w:szCs w:val="24"/>
        </w:rPr>
        <w:t>103 Annual Department Convention</w:t>
      </w:r>
    </w:p>
    <w:p w14:paraId="10F8C460" w14:textId="77777777" w:rsidR="00D3016E" w:rsidRPr="00F060A5" w:rsidRDefault="00D3016E" w:rsidP="00D3016E">
      <w:pPr>
        <w:ind w:left="60"/>
        <w:jc w:val="center"/>
        <w:rPr>
          <w:rFonts w:ascii="Times" w:hAnsi="Times"/>
          <w:b/>
          <w:bCs/>
          <w:color w:val="000000" w:themeColor="text1"/>
          <w:sz w:val="24"/>
          <w:szCs w:val="24"/>
        </w:rPr>
      </w:pPr>
      <w:r w:rsidRPr="00F060A5">
        <w:rPr>
          <w:rFonts w:ascii="Times" w:hAnsi="Times"/>
          <w:b/>
          <w:bCs/>
          <w:color w:val="000000" w:themeColor="text1"/>
          <w:sz w:val="24"/>
          <w:szCs w:val="24"/>
        </w:rPr>
        <w:t>June 24-26, 2022</w:t>
      </w:r>
    </w:p>
    <w:p w14:paraId="329242B6" w14:textId="77777777" w:rsidR="00D3016E" w:rsidRDefault="00D3016E" w:rsidP="00D3016E">
      <w:pPr>
        <w:pBdr>
          <w:top w:val="nil"/>
          <w:left w:val="nil"/>
          <w:bottom w:val="single" w:sz="12" w:space="1" w:color="000000"/>
          <w:right w:val="nil"/>
          <w:between w:val="nil"/>
        </w:pBdr>
        <w:ind w:left="60"/>
        <w:jc w:val="center"/>
        <w:rPr>
          <w:rFonts w:ascii="Times" w:hAnsi="Times"/>
          <w:b/>
          <w:bCs/>
          <w:sz w:val="24"/>
          <w:szCs w:val="24"/>
        </w:rPr>
      </w:pPr>
    </w:p>
    <w:p w14:paraId="3015FD8F" w14:textId="77777777" w:rsidR="00D3016E" w:rsidRDefault="00D3016E" w:rsidP="00D3016E">
      <w:pPr>
        <w:ind w:left="60"/>
        <w:jc w:val="center"/>
        <w:rPr>
          <w:rFonts w:ascii="Times" w:hAnsi="Times"/>
          <w:b/>
          <w:bCs/>
          <w:sz w:val="24"/>
          <w:szCs w:val="24"/>
        </w:rPr>
      </w:pPr>
    </w:p>
    <w:p w14:paraId="56AD2EB0" w14:textId="4096940E" w:rsidR="00D3016E" w:rsidRPr="003D7353" w:rsidRDefault="00D3016E" w:rsidP="00D3016E">
      <w:pPr>
        <w:rPr>
          <w:b/>
          <w:bCs/>
          <w:color w:val="000000"/>
          <w:sz w:val="24"/>
          <w:szCs w:val="24"/>
        </w:rPr>
      </w:pPr>
      <w:r w:rsidRPr="003D7353">
        <w:rPr>
          <w:b/>
          <w:bCs/>
          <w:color w:val="000000"/>
          <w:sz w:val="24"/>
          <w:szCs w:val="24"/>
        </w:rPr>
        <w:t>Resolution No.</w:t>
      </w:r>
      <w:r w:rsidR="0096771C">
        <w:rPr>
          <w:b/>
          <w:bCs/>
          <w:color w:val="000000"/>
          <w:sz w:val="24"/>
          <w:szCs w:val="24"/>
        </w:rPr>
        <w:t xml:space="preserve"> 2022-026</w:t>
      </w:r>
      <w:r w:rsidRPr="003D7353">
        <w:rPr>
          <w:b/>
          <w:bCs/>
          <w:color w:val="000000"/>
          <w:sz w:val="24"/>
          <w:szCs w:val="24"/>
        </w:rPr>
        <w:t xml:space="preserve"> </w:t>
      </w:r>
    </w:p>
    <w:p w14:paraId="65EF40FD" w14:textId="02E42D83" w:rsidR="00D3016E" w:rsidRDefault="00D3016E" w:rsidP="00D3016E">
      <w:pPr>
        <w:pStyle w:val="Header"/>
        <w:rPr>
          <w:b/>
          <w:sz w:val="24"/>
        </w:rPr>
      </w:pPr>
      <w:r w:rsidRPr="003D7353">
        <w:rPr>
          <w:b/>
          <w:bCs/>
          <w:color w:val="000000"/>
          <w:sz w:val="24"/>
          <w:szCs w:val="24"/>
        </w:rPr>
        <w:t xml:space="preserve">Subject:  </w:t>
      </w:r>
      <w:r>
        <w:rPr>
          <w:b/>
          <w:sz w:val="24"/>
        </w:rPr>
        <w:t>Tax</w:t>
      </w:r>
      <w:r w:rsidR="00E041BF">
        <w:rPr>
          <w:b/>
          <w:sz w:val="24"/>
        </w:rPr>
        <w:t xml:space="preserve"> Relief </w:t>
      </w:r>
      <w:r>
        <w:rPr>
          <w:b/>
          <w:sz w:val="24"/>
        </w:rPr>
        <w:t>for Veteran</w:t>
      </w:r>
      <w:r w:rsidR="00D70CE5">
        <w:rPr>
          <w:b/>
          <w:sz w:val="24"/>
        </w:rPr>
        <w:t xml:space="preserve">s </w:t>
      </w:r>
      <w:r>
        <w:rPr>
          <w:b/>
          <w:sz w:val="24"/>
        </w:rPr>
        <w:t>and Military Families</w:t>
      </w:r>
    </w:p>
    <w:p w14:paraId="09D7688A" w14:textId="269D1AFB" w:rsidR="00D3016E" w:rsidRPr="003D7353" w:rsidRDefault="00D3016E" w:rsidP="00D3016E">
      <w:pPr>
        <w:rPr>
          <w:rFonts w:eastAsia="Arial"/>
          <w:b/>
          <w:bCs/>
          <w:color w:val="000000"/>
          <w:sz w:val="24"/>
          <w:szCs w:val="24"/>
        </w:rPr>
      </w:pPr>
      <w:r>
        <w:rPr>
          <w:rFonts w:eastAsia="Arial"/>
          <w:b/>
          <w:bCs/>
          <w:color w:val="000000"/>
          <w:sz w:val="24"/>
          <w:szCs w:val="24"/>
        </w:rPr>
        <w:t>Origin: National Veterans Employment &amp; Education Division</w:t>
      </w:r>
    </w:p>
    <w:p w14:paraId="27D239DF" w14:textId="77777777" w:rsidR="00D3016E" w:rsidRPr="003D7353" w:rsidRDefault="00D3016E" w:rsidP="00D3016E">
      <w:pPr>
        <w:rPr>
          <w:rFonts w:eastAsia="Arial"/>
          <w:color w:val="000000"/>
          <w:sz w:val="24"/>
          <w:szCs w:val="24"/>
        </w:rPr>
      </w:pPr>
      <w:r w:rsidRPr="003D7353">
        <w:rPr>
          <w:rFonts w:eastAsia="Arial"/>
          <w:color w:val="000000"/>
          <w:sz w:val="24"/>
          <w:szCs w:val="24"/>
        </w:rPr>
        <w:t xml:space="preserve">Submitted By: </w:t>
      </w:r>
      <w:r>
        <w:rPr>
          <w:rFonts w:eastAsia="Arial"/>
          <w:color w:val="000000"/>
          <w:sz w:val="24"/>
          <w:szCs w:val="24"/>
        </w:rPr>
        <w:t>Eric Measles</w:t>
      </w:r>
    </w:p>
    <w:p w14:paraId="4702DB48" w14:textId="77777777" w:rsidR="00D3016E" w:rsidRPr="003D7353" w:rsidRDefault="00D3016E" w:rsidP="00D3016E">
      <w:pPr>
        <w:pBdr>
          <w:bottom w:val="single" w:sz="12" w:space="1" w:color="auto"/>
        </w:pBdr>
        <w:rPr>
          <w:rFonts w:eastAsia="Arial"/>
          <w:color w:val="000000"/>
          <w:sz w:val="24"/>
          <w:szCs w:val="24"/>
        </w:rPr>
      </w:pPr>
    </w:p>
    <w:p w14:paraId="53A326A2" w14:textId="77777777" w:rsidR="00D3016E" w:rsidRPr="003D7353" w:rsidRDefault="00D3016E" w:rsidP="00D3016E">
      <w:pPr>
        <w:ind w:left="60"/>
        <w:jc w:val="center"/>
        <w:rPr>
          <w:b/>
          <w:bCs/>
          <w:sz w:val="24"/>
          <w:szCs w:val="24"/>
        </w:rPr>
      </w:pPr>
    </w:p>
    <w:p w14:paraId="50F89860" w14:textId="15998F38" w:rsidR="00356128" w:rsidRPr="00D3016E" w:rsidRDefault="00D3016E" w:rsidP="00D3016E">
      <w:pPr>
        <w:jc w:val="center"/>
        <w:rPr>
          <w:rFonts w:eastAsia="Arial"/>
          <w:b/>
          <w:bCs/>
          <w:color w:val="000000" w:themeColor="text1"/>
          <w:sz w:val="24"/>
          <w:szCs w:val="24"/>
        </w:rPr>
      </w:pPr>
      <w:r w:rsidRPr="003D7353">
        <w:rPr>
          <w:rFonts w:eastAsia="Arial"/>
          <w:b/>
          <w:bCs/>
          <w:color w:val="000000" w:themeColor="text1"/>
          <w:sz w:val="24"/>
          <w:szCs w:val="24"/>
        </w:rPr>
        <w:t>RESOLUTION</w:t>
      </w:r>
    </w:p>
    <w:p w14:paraId="050B633F" w14:textId="77777777" w:rsidR="00356128" w:rsidRDefault="00356128" w:rsidP="00701ECF">
      <w:pPr>
        <w:jc w:val="both"/>
        <w:rPr>
          <w:sz w:val="24"/>
        </w:rPr>
      </w:pPr>
    </w:p>
    <w:p w14:paraId="64747AB9" w14:textId="4DF620E3" w:rsidR="00701ECF" w:rsidRDefault="00701ECF" w:rsidP="00431518">
      <w:pPr>
        <w:jc w:val="both"/>
        <w:rPr>
          <w:sz w:val="24"/>
        </w:rPr>
      </w:pPr>
      <w:proofErr w:type="gramStart"/>
      <w:r w:rsidRPr="00701ECF">
        <w:rPr>
          <w:sz w:val="24"/>
        </w:rPr>
        <w:t>WHEREAS,</w:t>
      </w:r>
      <w:proofErr w:type="gramEnd"/>
      <w:r w:rsidRPr="00701ECF">
        <w:rPr>
          <w:sz w:val="24"/>
        </w:rPr>
        <w:t xml:space="preserve"> </w:t>
      </w:r>
      <w:r w:rsidR="00AE3E01">
        <w:rPr>
          <w:sz w:val="24"/>
        </w:rPr>
        <w:t xml:space="preserve">The American Legion supports veteran-owned and service-disabled </w:t>
      </w:r>
      <w:r w:rsidR="009209F5">
        <w:rPr>
          <w:sz w:val="24"/>
        </w:rPr>
        <w:t>veteran-owned</w:t>
      </w:r>
      <w:r w:rsidR="00AE3E01">
        <w:rPr>
          <w:sz w:val="24"/>
        </w:rPr>
        <w:t xml:space="preserve"> small business</w:t>
      </w:r>
      <w:r w:rsidR="002454A2">
        <w:rPr>
          <w:sz w:val="24"/>
        </w:rPr>
        <w:t xml:space="preserve"> development, growth, </w:t>
      </w:r>
      <w:r w:rsidR="00D06919">
        <w:rPr>
          <w:sz w:val="24"/>
        </w:rPr>
        <w:t>entrepreneurship</w:t>
      </w:r>
      <w:r w:rsidR="00C97825">
        <w:rPr>
          <w:sz w:val="24"/>
        </w:rPr>
        <w:t>, and preference in government contracting</w:t>
      </w:r>
      <w:r w:rsidR="007D01F3">
        <w:rPr>
          <w:sz w:val="24"/>
        </w:rPr>
        <w:t>;</w:t>
      </w:r>
      <w:r w:rsidR="00B37693">
        <w:rPr>
          <w:sz w:val="24"/>
        </w:rPr>
        <w:t xml:space="preserve"> and</w:t>
      </w:r>
    </w:p>
    <w:p w14:paraId="765894C8" w14:textId="3F50A136" w:rsidR="00FF3EF4" w:rsidRDefault="00FF3EF4" w:rsidP="00B20AB3">
      <w:pPr>
        <w:ind w:firstLine="720"/>
        <w:jc w:val="both"/>
        <w:rPr>
          <w:sz w:val="24"/>
        </w:rPr>
      </w:pPr>
    </w:p>
    <w:p w14:paraId="13456578" w14:textId="4975C437" w:rsidR="00FF3EF4" w:rsidRPr="00701ECF" w:rsidRDefault="00FF3EF4" w:rsidP="00431518">
      <w:pPr>
        <w:jc w:val="both"/>
        <w:rPr>
          <w:sz w:val="24"/>
        </w:rPr>
      </w:pPr>
      <w:r w:rsidRPr="00701ECF">
        <w:rPr>
          <w:sz w:val="24"/>
        </w:rPr>
        <w:t>WHEREAS</w:t>
      </w:r>
      <w:r>
        <w:rPr>
          <w:sz w:val="24"/>
        </w:rPr>
        <w:t xml:space="preserve">, </w:t>
      </w:r>
      <w:proofErr w:type="gramStart"/>
      <w:r w:rsidR="003249BC">
        <w:rPr>
          <w:sz w:val="24"/>
        </w:rPr>
        <w:t>T</w:t>
      </w:r>
      <w:r>
        <w:rPr>
          <w:sz w:val="24"/>
        </w:rPr>
        <w:t>he</w:t>
      </w:r>
      <w:proofErr w:type="gramEnd"/>
      <w:r>
        <w:rPr>
          <w:sz w:val="24"/>
        </w:rPr>
        <w:t xml:space="preserve"> </w:t>
      </w:r>
      <w:r w:rsidR="003249BC">
        <w:rPr>
          <w:sz w:val="24"/>
        </w:rPr>
        <w:t xml:space="preserve">federal government has the obligation to </w:t>
      </w:r>
      <w:r w:rsidR="00EC2E17">
        <w:rPr>
          <w:sz w:val="24"/>
        </w:rPr>
        <w:t xml:space="preserve">minimize </w:t>
      </w:r>
      <w:r w:rsidR="003249BC">
        <w:rPr>
          <w:sz w:val="24"/>
        </w:rPr>
        <w:t xml:space="preserve">tax burdens for veterans, active-duty military personnel, and their families; and </w:t>
      </w:r>
    </w:p>
    <w:p w14:paraId="6394E9D7" w14:textId="77777777" w:rsidR="00701ECF" w:rsidRPr="00701ECF" w:rsidRDefault="00701ECF" w:rsidP="00701ECF">
      <w:pPr>
        <w:jc w:val="both"/>
        <w:rPr>
          <w:sz w:val="24"/>
        </w:rPr>
      </w:pPr>
    </w:p>
    <w:p w14:paraId="62DBC6C1" w14:textId="1BEA8843" w:rsidR="00701ECF" w:rsidRPr="00701ECF" w:rsidRDefault="00701ECF" w:rsidP="00431518">
      <w:pPr>
        <w:jc w:val="both"/>
        <w:rPr>
          <w:sz w:val="24"/>
        </w:rPr>
      </w:pPr>
      <w:r w:rsidRPr="00701ECF">
        <w:rPr>
          <w:sz w:val="24"/>
        </w:rPr>
        <w:t xml:space="preserve">WHEREAS, </w:t>
      </w:r>
      <w:r w:rsidR="00B90B20">
        <w:rPr>
          <w:sz w:val="24"/>
        </w:rPr>
        <w:t xml:space="preserve">The American Legion </w:t>
      </w:r>
      <w:r w:rsidR="002F0E1B">
        <w:rPr>
          <w:sz w:val="24"/>
        </w:rPr>
        <w:t xml:space="preserve">has historically </w:t>
      </w:r>
      <w:r w:rsidR="00974C7A">
        <w:rPr>
          <w:sz w:val="24"/>
        </w:rPr>
        <w:t>support</w:t>
      </w:r>
      <w:r w:rsidR="002F0E1B">
        <w:rPr>
          <w:sz w:val="24"/>
        </w:rPr>
        <w:t>ed</w:t>
      </w:r>
      <w:r w:rsidR="00B90B20">
        <w:rPr>
          <w:sz w:val="24"/>
        </w:rPr>
        <w:t xml:space="preserve"> </w:t>
      </w:r>
      <w:r w:rsidR="007822AC">
        <w:rPr>
          <w:sz w:val="24"/>
        </w:rPr>
        <w:t xml:space="preserve">enhancements </w:t>
      </w:r>
      <w:r w:rsidR="00655D34">
        <w:rPr>
          <w:sz w:val="24"/>
        </w:rPr>
        <w:t>to the Work Opportunity Tax Credit</w:t>
      </w:r>
      <w:r w:rsidR="00FB30F6">
        <w:rPr>
          <w:sz w:val="24"/>
        </w:rPr>
        <w:t xml:space="preserve"> </w:t>
      </w:r>
      <w:r w:rsidR="007822AC">
        <w:rPr>
          <w:sz w:val="24"/>
        </w:rPr>
        <w:t xml:space="preserve">program that would increase incentives for businesses to hire </w:t>
      </w:r>
      <w:r w:rsidR="00D06919">
        <w:rPr>
          <w:sz w:val="24"/>
        </w:rPr>
        <w:t xml:space="preserve">veterans, service-disabled veterans, </w:t>
      </w:r>
      <w:r w:rsidR="0022170A">
        <w:rPr>
          <w:sz w:val="24"/>
        </w:rPr>
        <w:t xml:space="preserve">and </w:t>
      </w:r>
      <w:r w:rsidR="00237E9D">
        <w:rPr>
          <w:sz w:val="24"/>
        </w:rPr>
        <w:t xml:space="preserve">active-duty </w:t>
      </w:r>
      <w:r w:rsidR="00D06919">
        <w:rPr>
          <w:sz w:val="24"/>
        </w:rPr>
        <w:t>military spouses</w:t>
      </w:r>
      <w:r w:rsidR="007D01F3">
        <w:rPr>
          <w:sz w:val="24"/>
        </w:rPr>
        <w:t>; and</w:t>
      </w:r>
    </w:p>
    <w:p w14:paraId="2464B84D" w14:textId="77777777" w:rsidR="00701ECF" w:rsidRPr="00701ECF" w:rsidRDefault="00701ECF" w:rsidP="00701ECF">
      <w:pPr>
        <w:jc w:val="both"/>
        <w:rPr>
          <w:sz w:val="24"/>
        </w:rPr>
      </w:pPr>
    </w:p>
    <w:p w14:paraId="46FF21D0" w14:textId="3846B9CA" w:rsidR="00701ECF" w:rsidRPr="00701ECF" w:rsidRDefault="00701ECF" w:rsidP="00431518">
      <w:pPr>
        <w:jc w:val="both"/>
        <w:rPr>
          <w:sz w:val="24"/>
        </w:rPr>
      </w:pPr>
      <w:proofErr w:type="gramStart"/>
      <w:r w:rsidRPr="00701ECF">
        <w:rPr>
          <w:sz w:val="24"/>
        </w:rPr>
        <w:t>WHEREAS,</w:t>
      </w:r>
      <w:proofErr w:type="gramEnd"/>
      <w:r w:rsidRPr="00701ECF">
        <w:rPr>
          <w:sz w:val="24"/>
        </w:rPr>
        <w:t xml:space="preserve"> </w:t>
      </w:r>
      <w:r w:rsidR="00DD2FE1">
        <w:rPr>
          <w:sz w:val="24"/>
        </w:rPr>
        <w:t xml:space="preserve">Tax </w:t>
      </w:r>
      <w:r w:rsidR="00F10395">
        <w:rPr>
          <w:sz w:val="24"/>
        </w:rPr>
        <w:t>relief is</w:t>
      </w:r>
      <w:r w:rsidR="00DD2FE1">
        <w:rPr>
          <w:sz w:val="24"/>
        </w:rPr>
        <w:t xml:space="preserve"> </w:t>
      </w:r>
      <w:r w:rsidR="00DF62A4">
        <w:rPr>
          <w:sz w:val="24"/>
        </w:rPr>
        <w:t xml:space="preserve">an important policy mechanism for ensuring a conducive </w:t>
      </w:r>
      <w:r w:rsidR="00C7630D">
        <w:rPr>
          <w:sz w:val="24"/>
        </w:rPr>
        <w:t xml:space="preserve">economy </w:t>
      </w:r>
      <w:r w:rsidR="00CA3F38">
        <w:rPr>
          <w:sz w:val="24"/>
        </w:rPr>
        <w:t>that allows for</w:t>
      </w:r>
      <w:r w:rsidR="00C7630D">
        <w:rPr>
          <w:sz w:val="24"/>
        </w:rPr>
        <w:t xml:space="preserve"> veteran-owned small businesses </w:t>
      </w:r>
      <w:r w:rsidR="00AA4F33">
        <w:rPr>
          <w:sz w:val="24"/>
        </w:rPr>
        <w:t xml:space="preserve">and military families </w:t>
      </w:r>
      <w:r w:rsidR="00C7630D">
        <w:rPr>
          <w:sz w:val="24"/>
        </w:rPr>
        <w:t xml:space="preserve">to </w:t>
      </w:r>
      <w:r w:rsidR="001B33A9">
        <w:rPr>
          <w:sz w:val="24"/>
        </w:rPr>
        <w:t>achieve their financial goals</w:t>
      </w:r>
      <w:r w:rsidR="00C7630D">
        <w:rPr>
          <w:sz w:val="24"/>
        </w:rPr>
        <w:t>; and</w:t>
      </w:r>
      <w:r w:rsidR="00E42BE1">
        <w:rPr>
          <w:sz w:val="24"/>
        </w:rPr>
        <w:t xml:space="preserve"> </w:t>
      </w:r>
    </w:p>
    <w:p w14:paraId="44C0F91C" w14:textId="77777777" w:rsidR="00701ECF" w:rsidRPr="00701ECF" w:rsidRDefault="00701ECF" w:rsidP="00701ECF">
      <w:pPr>
        <w:jc w:val="both"/>
        <w:rPr>
          <w:sz w:val="24"/>
        </w:rPr>
      </w:pPr>
    </w:p>
    <w:p w14:paraId="3A218B20" w14:textId="0F2D1F00" w:rsidR="00701ECF" w:rsidRPr="00701ECF" w:rsidRDefault="00701ECF" w:rsidP="00431518">
      <w:pPr>
        <w:jc w:val="both"/>
        <w:rPr>
          <w:sz w:val="24"/>
        </w:rPr>
      </w:pPr>
      <w:proofErr w:type="gramStart"/>
      <w:r w:rsidRPr="00701ECF">
        <w:rPr>
          <w:sz w:val="24"/>
        </w:rPr>
        <w:t>WHEREAS,</w:t>
      </w:r>
      <w:proofErr w:type="gramEnd"/>
      <w:r w:rsidRPr="00701ECF">
        <w:rPr>
          <w:sz w:val="24"/>
        </w:rPr>
        <w:t xml:space="preserve"> </w:t>
      </w:r>
      <w:r w:rsidR="0022170A">
        <w:rPr>
          <w:sz w:val="24"/>
        </w:rPr>
        <w:t xml:space="preserve">Tax reform </w:t>
      </w:r>
      <w:r w:rsidR="00AD6C4E">
        <w:rPr>
          <w:sz w:val="24"/>
        </w:rPr>
        <w:t>provide</w:t>
      </w:r>
      <w:r w:rsidR="0022170A">
        <w:rPr>
          <w:sz w:val="24"/>
        </w:rPr>
        <w:t>s</w:t>
      </w:r>
      <w:r w:rsidR="00AD6C4E">
        <w:rPr>
          <w:sz w:val="24"/>
        </w:rPr>
        <w:t xml:space="preserve"> a unique opportunity </w:t>
      </w:r>
      <w:r w:rsidR="00012DDB">
        <w:rPr>
          <w:sz w:val="24"/>
        </w:rPr>
        <w:t>to</w:t>
      </w:r>
      <w:r w:rsidR="00C52528">
        <w:rPr>
          <w:sz w:val="24"/>
        </w:rPr>
        <w:t xml:space="preserve"> provide </w:t>
      </w:r>
      <w:r w:rsidR="002B6BE2">
        <w:rPr>
          <w:sz w:val="24"/>
        </w:rPr>
        <w:t xml:space="preserve">financial support </w:t>
      </w:r>
      <w:r w:rsidR="00C52528">
        <w:rPr>
          <w:sz w:val="24"/>
        </w:rPr>
        <w:t xml:space="preserve">to military families and </w:t>
      </w:r>
      <w:r w:rsidR="00D557CA">
        <w:rPr>
          <w:sz w:val="24"/>
        </w:rPr>
        <w:t xml:space="preserve">ensure that </w:t>
      </w:r>
      <w:r w:rsidR="00C52528">
        <w:rPr>
          <w:sz w:val="24"/>
        </w:rPr>
        <w:t>they</w:t>
      </w:r>
      <w:r w:rsidR="00D557CA">
        <w:rPr>
          <w:sz w:val="24"/>
        </w:rPr>
        <w:t xml:space="preserve"> have flexibility when filing </w:t>
      </w:r>
      <w:r w:rsidR="00BE3102">
        <w:rPr>
          <w:sz w:val="24"/>
        </w:rPr>
        <w:t>their taxes</w:t>
      </w:r>
      <w:r w:rsidR="0022170A">
        <w:rPr>
          <w:sz w:val="24"/>
        </w:rPr>
        <w:t>; and</w:t>
      </w:r>
    </w:p>
    <w:p w14:paraId="33E3304E" w14:textId="77777777" w:rsidR="00701ECF" w:rsidRPr="00701ECF" w:rsidRDefault="00701ECF" w:rsidP="00701ECF">
      <w:pPr>
        <w:jc w:val="both"/>
        <w:rPr>
          <w:sz w:val="24"/>
        </w:rPr>
      </w:pPr>
    </w:p>
    <w:p w14:paraId="5C566408" w14:textId="5361144A" w:rsidR="00701ECF" w:rsidRPr="00701ECF" w:rsidRDefault="00701ECF" w:rsidP="00431518">
      <w:pPr>
        <w:jc w:val="both"/>
        <w:rPr>
          <w:sz w:val="24"/>
        </w:rPr>
      </w:pPr>
      <w:proofErr w:type="gramStart"/>
      <w:r w:rsidRPr="00701ECF">
        <w:rPr>
          <w:sz w:val="24"/>
        </w:rPr>
        <w:t>WHEREAS,</w:t>
      </w:r>
      <w:proofErr w:type="gramEnd"/>
      <w:r w:rsidRPr="00701ECF">
        <w:rPr>
          <w:sz w:val="24"/>
        </w:rPr>
        <w:t xml:space="preserve"> </w:t>
      </w:r>
      <w:r w:rsidR="004B217D">
        <w:rPr>
          <w:sz w:val="24"/>
        </w:rPr>
        <w:t>Fiscal</w:t>
      </w:r>
      <w:r w:rsidR="00D53B21">
        <w:rPr>
          <w:sz w:val="24"/>
        </w:rPr>
        <w:t xml:space="preserve"> </w:t>
      </w:r>
      <w:r w:rsidR="00BD023E">
        <w:rPr>
          <w:sz w:val="24"/>
        </w:rPr>
        <w:t>policy encompasses a wide variety of issues that have the potential to</w:t>
      </w:r>
      <w:r w:rsidR="003249BC">
        <w:rPr>
          <w:sz w:val="24"/>
        </w:rPr>
        <w:t xml:space="preserve"> impact the lives of veterans, active-duty service members, and their families; </w:t>
      </w:r>
      <w:r w:rsidR="009C51A3">
        <w:rPr>
          <w:sz w:val="24"/>
        </w:rPr>
        <w:t>now, therefore</w:t>
      </w:r>
      <w:r w:rsidR="00F5128A">
        <w:rPr>
          <w:sz w:val="24"/>
        </w:rPr>
        <w:t>,</w:t>
      </w:r>
      <w:r w:rsidR="009C51A3">
        <w:rPr>
          <w:sz w:val="24"/>
        </w:rPr>
        <w:t xml:space="preserve"> be it</w:t>
      </w:r>
      <w:r w:rsidR="003249BC">
        <w:rPr>
          <w:sz w:val="24"/>
        </w:rPr>
        <w:t xml:space="preserve"> </w:t>
      </w:r>
      <w:r w:rsidR="00127F1D">
        <w:rPr>
          <w:sz w:val="24"/>
        </w:rPr>
        <w:t xml:space="preserve"> </w:t>
      </w:r>
    </w:p>
    <w:p w14:paraId="794869F5" w14:textId="77777777" w:rsidR="00701ECF" w:rsidRPr="00701ECF" w:rsidRDefault="00701ECF" w:rsidP="00701ECF">
      <w:pPr>
        <w:jc w:val="both"/>
        <w:rPr>
          <w:b/>
          <w:sz w:val="24"/>
        </w:rPr>
      </w:pPr>
    </w:p>
    <w:p w14:paraId="6A15E126" w14:textId="7426CF3C" w:rsidR="00701ECF" w:rsidRDefault="00545684" w:rsidP="00431518">
      <w:pPr>
        <w:jc w:val="both"/>
        <w:rPr>
          <w:b/>
          <w:bCs/>
          <w:color w:val="000000"/>
          <w:sz w:val="24"/>
          <w:szCs w:val="24"/>
        </w:rPr>
      </w:pPr>
      <w:r w:rsidRPr="00545684">
        <w:rPr>
          <w:b/>
          <w:bCs/>
          <w:color w:val="000000"/>
          <w:sz w:val="24"/>
          <w:szCs w:val="24"/>
        </w:rPr>
        <w:t xml:space="preserve">RESOLVED, </w:t>
      </w:r>
      <w:r w:rsidR="00552773" w:rsidRPr="00552773">
        <w:rPr>
          <w:b/>
          <w:bCs/>
          <w:color w:val="000000"/>
          <w:sz w:val="24"/>
          <w:szCs w:val="24"/>
        </w:rPr>
        <w:t xml:space="preserve">That </w:t>
      </w:r>
      <w:proofErr w:type="gramStart"/>
      <w:r w:rsidR="00552773" w:rsidRPr="00552773">
        <w:rPr>
          <w:b/>
          <w:bCs/>
          <w:color w:val="000000"/>
          <w:sz w:val="24"/>
          <w:szCs w:val="24"/>
        </w:rPr>
        <w:t>The</w:t>
      </w:r>
      <w:proofErr w:type="gramEnd"/>
      <w:r w:rsidR="00552773" w:rsidRPr="00552773">
        <w:rPr>
          <w:b/>
          <w:bCs/>
          <w:color w:val="000000"/>
          <w:sz w:val="24"/>
          <w:szCs w:val="24"/>
        </w:rPr>
        <w:t xml:space="preserve"> American Legion, Department of California at Department Convention assembled in Visalia California, June 24-26, 2022, That The American Legion</w:t>
      </w:r>
      <w:r w:rsidR="00CF7C75">
        <w:rPr>
          <w:b/>
          <w:bCs/>
          <w:color w:val="000000"/>
          <w:sz w:val="24"/>
          <w:szCs w:val="24"/>
        </w:rPr>
        <w:t xml:space="preserve"> </w:t>
      </w:r>
      <w:r w:rsidR="00492B85">
        <w:rPr>
          <w:b/>
          <w:bCs/>
          <w:color w:val="000000"/>
          <w:sz w:val="24"/>
          <w:szCs w:val="24"/>
        </w:rPr>
        <w:t xml:space="preserve">broadly </w:t>
      </w:r>
      <w:r w:rsidR="00CF7C75">
        <w:rPr>
          <w:b/>
          <w:bCs/>
          <w:color w:val="000000"/>
          <w:sz w:val="24"/>
          <w:szCs w:val="24"/>
        </w:rPr>
        <w:t xml:space="preserve">supports </w:t>
      </w:r>
      <w:r w:rsidR="00C7630D">
        <w:rPr>
          <w:b/>
          <w:bCs/>
          <w:color w:val="000000"/>
          <w:sz w:val="24"/>
          <w:szCs w:val="24"/>
        </w:rPr>
        <w:t>tax</w:t>
      </w:r>
      <w:r w:rsidR="00CF7C75">
        <w:rPr>
          <w:b/>
          <w:bCs/>
          <w:color w:val="000000"/>
          <w:sz w:val="24"/>
          <w:szCs w:val="24"/>
        </w:rPr>
        <w:t xml:space="preserve"> policies </w:t>
      </w:r>
      <w:r w:rsidR="002B0FCA">
        <w:rPr>
          <w:b/>
          <w:bCs/>
          <w:color w:val="000000"/>
          <w:sz w:val="24"/>
          <w:szCs w:val="24"/>
        </w:rPr>
        <w:t>t</w:t>
      </w:r>
      <w:r w:rsidR="00CF7C75">
        <w:rPr>
          <w:b/>
          <w:bCs/>
          <w:color w:val="000000"/>
          <w:sz w:val="24"/>
          <w:szCs w:val="24"/>
        </w:rPr>
        <w:t xml:space="preserve">hat benefit veterans, </w:t>
      </w:r>
      <w:r w:rsidR="00012DDB">
        <w:rPr>
          <w:b/>
          <w:bCs/>
          <w:color w:val="000000"/>
          <w:sz w:val="24"/>
          <w:szCs w:val="24"/>
        </w:rPr>
        <w:t xml:space="preserve">veteran small businesses, </w:t>
      </w:r>
      <w:r w:rsidR="00CF7C75">
        <w:rPr>
          <w:b/>
          <w:bCs/>
          <w:color w:val="000000"/>
          <w:sz w:val="24"/>
          <w:szCs w:val="24"/>
        </w:rPr>
        <w:t xml:space="preserve">active-duty service members, and military </w:t>
      </w:r>
      <w:r w:rsidR="00012DDB">
        <w:rPr>
          <w:b/>
          <w:bCs/>
          <w:color w:val="000000"/>
          <w:sz w:val="24"/>
          <w:szCs w:val="24"/>
        </w:rPr>
        <w:t>families</w:t>
      </w:r>
      <w:r w:rsidR="002454A2">
        <w:rPr>
          <w:b/>
          <w:bCs/>
          <w:color w:val="000000"/>
          <w:sz w:val="24"/>
          <w:szCs w:val="24"/>
        </w:rPr>
        <w:t xml:space="preserve">. </w:t>
      </w:r>
    </w:p>
    <w:p w14:paraId="0FE9174D" w14:textId="7C2FAB07" w:rsidR="00431518" w:rsidRDefault="00431518" w:rsidP="00431518">
      <w:pPr>
        <w:jc w:val="both"/>
        <w:rPr>
          <w:b/>
          <w:bCs/>
          <w:color w:val="000000"/>
          <w:sz w:val="24"/>
          <w:szCs w:val="24"/>
        </w:rPr>
      </w:pPr>
    </w:p>
    <w:p w14:paraId="4BC12560" w14:textId="1A68BDDB" w:rsidR="00431518" w:rsidRDefault="00431518" w:rsidP="00431518">
      <w:pPr>
        <w:jc w:val="both"/>
        <w:rPr>
          <w:sz w:val="24"/>
        </w:rPr>
      </w:pPr>
    </w:p>
    <w:p w14:paraId="3F484497" w14:textId="527C1A03" w:rsidR="00431518" w:rsidRDefault="00431518" w:rsidP="00431518">
      <w:pPr>
        <w:jc w:val="both"/>
        <w:rPr>
          <w:sz w:val="24"/>
        </w:rPr>
      </w:pPr>
    </w:p>
    <w:p w14:paraId="7DFED807" w14:textId="34B276CF" w:rsidR="00431518" w:rsidRDefault="00431518" w:rsidP="00431518">
      <w:pPr>
        <w:jc w:val="both"/>
        <w:rPr>
          <w:sz w:val="24"/>
        </w:rPr>
      </w:pPr>
    </w:p>
    <w:p w14:paraId="6BBABAD2" w14:textId="77777777" w:rsidR="0096771C" w:rsidRDefault="0096771C" w:rsidP="0096771C">
      <w:pPr>
        <w:rPr>
          <w:sz w:val="24"/>
          <w:szCs w:val="24"/>
        </w:rPr>
      </w:pPr>
      <w:r w:rsidRPr="004C6BD9">
        <w:rPr>
          <w:sz w:val="24"/>
          <w:szCs w:val="24"/>
        </w:rPr>
        <w:lastRenderedPageBreak/>
        <w:t>This is to certify that the above resolution was adopted by Department</w:t>
      </w:r>
    </w:p>
    <w:p w14:paraId="759DED0B" w14:textId="77777777" w:rsidR="0096771C" w:rsidRDefault="0096771C" w:rsidP="0096771C">
      <w:pPr>
        <w:rPr>
          <w:sz w:val="24"/>
          <w:szCs w:val="24"/>
        </w:rPr>
      </w:pPr>
    </w:p>
    <w:p w14:paraId="469BA86C" w14:textId="77777777" w:rsidR="0096771C" w:rsidRDefault="0096771C" w:rsidP="0096771C">
      <w:pPr>
        <w:rPr>
          <w:sz w:val="24"/>
          <w:szCs w:val="24"/>
        </w:rPr>
      </w:pPr>
    </w:p>
    <w:p w14:paraId="5C990096" w14:textId="77777777" w:rsidR="0096771C" w:rsidRPr="004C6BD9" w:rsidRDefault="0096771C" w:rsidP="0096771C">
      <w:pPr>
        <w:rPr>
          <w:b/>
          <w:bCs/>
          <w:sz w:val="24"/>
          <w:szCs w:val="24"/>
        </w:rPr>
      </w:pPr>
    </w:p>
    <w:p w14:paraId="74B87406" w14:textId="77777777" w:rsidR="0096771C" w:rsidRDefault="0096771C" w:rsidP="0096771C"/>
    <w:p w14:paraId="6347FBD8" w14:textId="77777777" w:rsidR="0096771C" w:rsidRDefault="0096771C" w:rsidP="0096771C">
      <w:r>
        <w:rPr>
          <w:sz w:val="18"/>
        </w:rPr>
        <w:t>__________________________________________________        _________________________________________</w:t>
      </w:r>
    </w:p>
    <w:p w14:paraId="5B957C70" w14:textId="77777777" w:rsidR="0096771C" w:rsidRDefault="0096771C" w:rsidP="0096771C">
      <w:pPr>
        <w:tabs>
          <w:tab w:val="center" w:pos="4320"/>
          <w:tab w:val="center" w:pos="5040"/>
          <w:tab w:val="center" w:pos="5760"/>
          <w:tab w:val="center" w:pos="7373"/>
        </w:tabs>
        <w:spacing w:after="4" w:line="248" w:lineRule="auto"/>
        <w:ind w:left="-15"/>
        <w:rPr>
          <w:sz w:val="24"/>
          <w:szCs w:val="24"/>
        </w:rPr>
      </w:pPr>
      <w:r>
        <w:rPr>
          <w:sz w:val="18"/>
        </w:rPr>
        <w:t xml:space="preserve">     </w:t>
      </w:r>
      <w:r w:rsidRPr="009A7A4C">
        <w:rPr>
          <w:sz w:val="24"/>
          <w:szCs w:val="24"/>
        </w:rPr>
        <w:t>Department Commander                 Date</w:t>
      </w:r>
      <w:r w:rsidRPr="009A7A4C">
        <w:rPr>
          <w:sz w:val="24"/>
          <w:szCs w:val="24"/>
        </w:rPr>
        <w:tab/>
        <w:t xml:space="preserve">                    Department Adjutant </w:t>
      </w:r>
      <w:r w:rsidRPr="009A7A4C">
        <w:rPr>
          <w:sz w:val="24"/>
          <w:szCs w:val="24"/>
        </w:rPr>
        <w:tab/>
      </w:r>
      <w:r>
        <w:rPr>
          <w:sz w:val="24"/>
          <w:szCs w:val="24"/>
        </w:rPr>
        <w:t xml:space="preserve">       </w:t>
      </w:r>
      <w:r w:rsidRPr="009A7A4C">
        <w:rPr>
          <w:sz w:val="24"/>
          <w:szCs w:val="24"/>
        </w:rPr>
        <w:t>Date</w:t>
      </w:r>
    </w:p>
    <w:p w14:paraId="70D22B82" w14:textId="77777777" w:rsidR="00431518" w:rsidRPr="00500655" w:rsidRDefault="00431518" w:rsidP="00431518">
      <w:pPr>
        <w:pStyle w:val="NormalWeb"/>
      </w:pPr>
    </w:p>
    <w:p w14:paraId="49DC03F3" w14:textId="77777777" w:rsidR="00431518" w:rsidRDefault="00431518" w:rsidP="00431518">
      <w:pPr>
        <w:pStyle w:val="NormalWeb"/>
      </w:pPr>
    </w:p>
    <w:p w14:paraId="18906682" w14:textId="77777777" w:rsidR="00431518" w:rsidRDefault="00431518" w:rsidP="00431518">
      <w:pPr>
        <w:pStyle w:val="NormalWeb"/>
      </w:pPr>
    </w:p>
    <w:p w14:paraId="76B94BE9" w14:textId="77777777" w:rsidR="00431518" w:rsidRDefault="00431518" w:rsidP="00431518">
      <w:pPr>
        <w:pStyle w:val="NormalWeb"/>
      </w:pPr>
    </w:p>
    <w:p w14:paraId="3DA21CCF" w14:textId="77777777" w:rsidR="00431518" w:rsidRDefault="00431518" w:rsidP="00431518">
      <w:pPr>
        <w:pStyle w:val="NormalWeb"/>
      </w:pPr>
    </w:p>
    <w:p w14:paraId="0F381216" w14:textId="77777777" w:rsidR="00431518" w:rsidRDefault="00431518" w:rsidP="00431518">
      <w:pPr>
        <w:pStyle w:val="NormalWeb"/>
      </w:pPr>
    </w:p>
    <w:p w14:paraId="751A8425" w14:textId="77777777" w:rsidR="00431518" w:rsidRDefault="00431518" w:rsidP="00431518">
      <w:pPr>
        <w:pStyle w:val="NormalWeb"/>
      </w:pPr>
    </w:p>
    <w:p w14:paraId="154C7B73" w14:textId="77777777" w:rsidR="00431518" w:rsidRDefault="00431518" w:rsidP="00431518">
      <w:pPr>
        <w:pStyle w:val="NormalWeb"/>
      </w:pPr>
    </w:p>
    <w:p w14:paraId="3228B5EE" w14:textId="77777777" w:rsidR="00431518" w:rsidRDefault="00431518" w:rsidP="00431518">
      <w:pPr>
        <w:pStyle w:val="NormalWeb"/>
      </w:pPr>
    </w:p>
    <w:p w14:paraId="5ED84C6B" w14:textId="77777777" w:rsidR="00431518" w:rsidRDefault="00431518" w:rsidP="00431518">
      <w:pPr>
        <w:pStyle w:val="NormalWeb"/>
      </w:pPr>
    </w:p>
    <w:p w14:paraId="2AF8805C" w14:textId="77777777" w:rsidR="00431518" w:rsidRDefault="00431518" w:rsidP="00431518">
      <w:pPr>
        <w:pStyle w:val="NormalWeb"/>
      </w:pPr>
    </w:p>
    <w:p w14:paraId="1A611AF2" w14:textId="77777777" w:rsidR="00431518" w:rsidRDefault="00431518" w:rsidP="00431518">
      <w:pPr>
        <w:pStyle w:val="NormalWeb"/>
      </w:pPr>
    </w:p>
    <w:p w14:paraId="1A53815F" w14:textId="77777777" w:rsidR="00431518" w:rsidRDefault="00431518" w:rsidP="00431518">
      <w:pPr>
        <w:pStyle w:val="NormalWeb"/>
      </w:pPr>
    </w:p>
    <w:p w14:paraId="1096C99E" w14:textId="77777777" w:rsidR="00431518" w:rsidRDefault="00431518" w:rsidP="00431518">
      <w:pPr>
        <w:pStyle w:val="NormalWeb"/>
      </w:pPr>
    </w:p>
    <w:p w14:paraId="03C17D68" w14:textId="77777777" w:rsidR="00431518" w:rsidRDefault="00431518" w:rsidP="00431518">
      <w:pPr>
        <w:pStyle w:val="NormalWeb"/>
      </w:pPr>
    </w:p>
    <w:p w14:paraId="30F4AB71" w14:textId="77777777" w:rsidR="00431518" w:rsidRDefault="00431518" w:rsidP="00431518">
      <w:pPr>
        <w:pStyle w:val="NormalWeb"/>
      </w:pPr>
    </w:p>
    <w:p w14:paraId="3561CB6B" w14:textId="77777777" w:rsidR="00431518" w:rsidRDefault="00431518" w:rsidP="00431518">
      <w:pPr>
        <w:pStyle w:val="NormalWeb"/>
      </w:pPr>
    </w:p>
    <w:p w14:paraId="03C598A6" w14:textId="77777777" w:rsidR="00431518" w:rsidRDefault="00431518" w:rsidP="00431518">
      <w:pPr>
        <w:pStyle w:val="NormalWeb"/>
      </w:pPr>
    </w:p>
    <w:p w14:paraId="4E7DC470" w14:textId="77777777" w:rsidR="00431518" w:rsidRDefault="00431518" w:rsidP="00431518">
      <w:pPr>
        <w:pStyle w:val="NormalWeb"/>
      </w:pPr>
    </w:p>
    <w:p w14:paraId="114FABA0" w14:textId="77777777" w:rsidR="00431518" w:rsidRPr="006648CD" w:rsidRDefault="00431518" w:rsidP="00431518">
      <w:pPr>
        <w:pStyle w:val="Heading2"/>
        <w:rPr>
          <w:rFonts w:ascii="Times New Roman" w:hAnsi="Times New Roman"/>
          <w:sz w:val="24"/>
          <w:szCs w:val="24"/>
        </w:rPr>
      </w:pPr>
      <w:r w:rsidRPr="006648CD">
        <w:rPr>
          <w:rFonts w:ascii="Times New Roman" w:hAnsi="Times New Roman"/>
          <w:sz w:val="24"/>
          <w:szCs w:val="24"/>
        </w:rPr>
        <w:lastRenderedPageBreak/>
        <w:t>REGULATIONS</w:t>
      </w:r>
    </w:p>
    <w:p w14:paraId="3877C2A3" w14:textId="77777777" w:rsidR="00431518" w:rsidRPr="006648CD" w:rsidRDefault="00431518" w:rsidP="00431518">
      <w:pPr>
        <w:tabs>
          <w:tab w:val="left" w:pos="326"/>
          <w:tab w:val="left" w:pos="787"/>
          <w:tab w:val="left" w:pos="1248"/>
        </w:tabs>
        <w:spacing w:line="214" w:lineRule="auto"/>
        <w:jc w:val="both"/>
        <w:rPr>
          <w:sz w:val="24"/>
          <w:szCs w:val="24"/>
        </w:rPr>
      </w:pPr>
    </w:p>
    <w:p w14:paraId="6572B2D1" w14:textId="77777777" w:rsidR="00431518" w:rsidRPr="006648CD" w:rsidRDefault="00431518" w:rsidP="00431518">
      <w:pPr>
        <w:tabs>
          <w:tab w:val="left" w:pos="326"/>
          <w:tab w:val="left" w:pos="787"/>
          <w:tab w:val="left" w:pos="1248"/>
        </w:tabs>
        <w:spacing w:line="214" w:lineRule="auto"/>
        <w:jc w:val="both"/>
        <w:rPr>
          <w:sz w:val="24"/>
          <w:szCs w:val="24"/>
        </w:rPr>
      </w:pPr>
      <w:r w:rsidRPr="006648CD">
        <w:rPr>
          <w:sz w:val="24"/>
          <w:szCs w:val="24"/>
        </w:rPr>
        <w:tab/>
        <w:t>Based on the Uniform Code of Procedure for the Organization of National Conventions of The American Legion, adopted by the National Executive Committee at its October 1956 meeting, the following regulations have been established for the procedure of Convention Resolutions:</w:t>
      </w:r>
    </w:p>
    <w:p w14:paraId="7C42E054" w14:textId="77777777" w:rsidR="00431518" w:rsidRPr="006648CD" w:rsidRDefault="00431518" w:rsidP="00431518">
      <w:pPr>
        <w:tabs>
          <w:tab w:val="left" w:pos="326"/>
          <w:tab w:val="left" w:pos="787"/>
          <w:tab w:val="left" w:pos="1248"/>
        </w:tabs>
        <w:spacing w:line="214" w:lineRule="auto"/>
        <w:jc w:val="both"/>
        <w:rPr>
          <w:sz w:val="24"/>
          <w:szCs w:val="24"/>
        </w:rPr>
      </w:pPr>
    </w:p>
    <w:p w14:paraId="2CA4DFA4" w14:textId="77777777" w:rsidR="00431518" w:rsidRPr="006648CD" w:rsidRDefault="00431518" w:rsidP="00431518">
      <w:pPr>
        <w:tabs>
          <w:tab w:val="left" w:pos="326"/>
          <w:tab w:val="left" w:pos="787"/>
          <w:tab w:val="left" w:pos="1248"/>
        </w:tabs>
        <w:spacing w:line="214" w:lineRule="auto"/>
        <w:ind w:left="326" w:hanging="326"/>
        <w:jc w:val="both"/>
        <w:rPr>
          <w:sz w:val="24"/>
          <w:szCs w:val="24"/>
        </w:rPr>
      </w:pPr>
      <w:r w:rsidRPr="006648CD">
        <w:rPr>
          <w:sz w:val="24"/>
          <w:szCs w:val="24"/>
        </w:rPr>
        <w:t>1.</w:t>
      </w:r>
      <w:r w:rsidRPr="006648CD">
        <w:rPr>
          <w:sz w:val="24"/>
          <w:szCs w:val="24"/>
        </w:rPr>
        <w:tab/>
        <w:t xml:space="preserve">Each must emanate from a </w:t>
      </w:r>
      <w:proofErr w:type="gramStart"/>
      <w:r w:rsidRPr="006648CD">
        <w:rPr>
          <w:sz w:val="24"/>
          <w:szCs w:val="24"/>
        </w:rPr>
        <w:t>Department</w:t>
      </w:r>
      <w:proofErr w:type="gramEnd"/>
      <w:r w:rsidRPr="006648CD">
        <w:rPr>
          <w:sz w:val="24"/>
          <w:szCs w:val="24"/>
        </w:rPr>
        <w:t xml:space="preserve"> after favorable action or from the National Executive Committee, or from any Convention Standing or Special Committee. Resolutions submitted in advance of the Convention by Departments and the National Executive Committee shall be filed with the National Adjutant, who shall refer them to the National Convention Resolutions Assignment Committee.</w:t>
      </w:r>
    </w:p>
    <w:p w14:paraId="4C246A6C" w14:textId="77777777" w:rsidR="00431518" w:rsidRPr="006648CD" w:rsidRDefault="00431518" w:rsidP="00431518">
      <w:pPr>
        <w:tabs>
          <w:tab w:val="left" w:pos="326"/>
          <w:tab w:val="left" w:pos="787"/>
          <w:tab w:val="left" w:pos="1248"/>
        </w:tabs>
        <w:spacing w:line="214" w:lineRule="auto"/>
        <w:jc w:val="both"/>
        <w:rPr>
          <w:sz w:val="24"/>
          <w:szCs w:val="24"/>
        </w:rPr>
      </w:pPr>
    </w:p>
    <w:p w14:paraId="2C1394E4" w14:textId="77777777" w:rsidR="00431518" w:rsidRPr="006648CD" w:rsidRDefault="00431518" w:rsidP="00431518">
      <w:pPr>
        <w:tabs>
          <w:tab w:val="left" w:pos="326"/>
          <w:tab w:val="left" w:pos="787"/>
          <w:tab w:val="left" w:pos="1248"/>
        </w:tabs>
        <w:spacing w:line="214" w:lineRule="auto"/>
        <w:ind w:left="326" w:hanging="326"/>
        <w:jc w:val="both"/>
        <w:rPr>
          <w:sz w:val="24"/>
          <w:szCs w:val="24"/>
        </w:rPr>
      </w:pPr>
      <w:r w:rsidRPr="006648CD">
        <w:rPr>
          <w:sz w:val="24"/>
          <w:szCs w:val="24"/>
        </w:rPr>
        <w:t>2.</w:t>
      </w:r>
      <w:r w:rsidRPr="006648CD">
        <w:rPr>
          <w:sz w:val="24"/>
          <w:szCs w:val="24"/>
        </w:rPr>
        <w:tab/>
        <w:t>The National Adjutant shall maintain a Convention register of all resolutions received, assigned and processed which shall identify each resolution by number, indicating the committee to which the resolution was referred and the originating source.</w:t>
      </w:r>
    </w:p>
    <w:p w14:paraId="0643B8A3" w14:textId="77777777" w:rsidR="00431518" w:rsidRPr="006648CD" w:rsidRDefault="00431518" w:rsidP="00431518">
      <w:pPr>
        <w:tabs>
          <w:tab w:val="left" w:pos="326"/>
          <w:tab w:val="left" w:pos="787"/>
          <w:tab w:val="left" w:pos="1248"/>
        </w:tabs>
        <w:spacing w:line="214" w:lineRule="auto"/>
        <w:jc w:val="both"/>
        <w:rPr>
          <w:sz w:val="24"/>
          <w:szCs w:val="24"/>
        </w:rPr>
      </w:pPr>
    </w:p>
    <w:p w14:paraId="6F0EF577" w14:textId="77777777" w:rsidR="00431518" w:rsidRPr="006648CD" w:rsidRDefault="00431518" w:rsidP="00431518">
      <w:pPr>
        <w:tabs>
          <w:tab w:val="left" w:pos="326"/>
          <w:tab w:val="left" w:pos="787"/>
          <w:tab w:val="left" w:pos="1248"/>
        </w:tabs>
        <w:spacing w:line="214" w:lineRule="auto"/>
        <w:jc w:val="both"/>
        <w:rPr>
          <w:sz w:val="24"/>
          <w:szCs w:val="24"/>
        </w:rPr>
      </w:pPr>
      <w:r w:rsidRPr="006648CD">
        <w:rPr>
          <w:sz w:val="24"/>
          <w:szCs w:val="24"/>
        </w:rPr>
        <w:tab/>
        <w:t>In submitting resolutions, the following points should be carefully observed:</w:t>
      </w:r>
    </w:p>
    <w:p w14:paraId="2BEBD589" w14:textId="77777777" w:rsidR="00431518" w:rsidRPr="006648CD" w:rsidRDefault="00431518" w:rsidP="00431518">
      <w:pPr>
        <w:tabs>
          <w:tab w:val="left" w:pos="326"/>
          <w:tab w:val="left" w:pos="787"/>
          <w:tab w:val="left" w:pos="1248"/>
        </w:tabs>
        <w:spacing w:line="214" w:lineRule="auto"/>
        <w:ind w:left="787" w:hanging="787"/>
        <w:jc w:val="both"/>
        <w:rPr>
          <w:sz w:val="24"/>
          <w:szCs w:val="24"/>
        </w:rPr>
      </w:pPr>
      <w:r w:rsidRPr="006648CD">
        <w:rPr>
          <w:sz w:val="24"/>
          <w:szCs w:val="24"/>
        </w:rPr>
        <w:tab/>
      </w:r>
    </w:p>
    <w:p w14:paraId="116BB3A0" w14:textId="77777777" w:rsidR="00431518" w:rsidRPr="006648CD" w:rsidRDefault="00431518" w:rsidP="00431518">
      <w:pPr>
        <w:tabs>
          <w:tab w:val="left" w:pos="326"/>
          <w:tab w:val="left" w:pos="787"/>
          <w:tab w:val="left" w:pos="1248"/>
        </w:tabs>
        <w:spacing w:line="214" w:lineRule="auto"/>
        <w:ind w:left="787" w:hanging="787"/>
        <w:jc w:val="both"/>
        <w:rPr>
          <w:sz w:val="24"/>
          <w:szCs w:val="24"/>
        </w:rPr>
      </w:pPr>
      <w:r w:rsidRPr="006648CD">
        <w:rPr>
          <w:sz w:val="24"/>
          <w:szCs w:val="24"/>
        </w:rPr>
        <w:tab/>
        <w:t>a.</w:t>
      </w:r>
      <w:r w:rsidRPr="006648CD">
        <w:rPr>
          <w:sz w:val="24"/>
          <w:szCs w:val="24"/>
        </w:rPr>
        <w:tab/>
        <w:t>A resolution shall deal with only one subject. Do not attempt to deal with more than one subject in the RESOLVING clauses.</w:t>
      </w:r>
    </w:p>
    <w:p w14:paraId="6BD6C635" w14:textId="77777777" w:rsidR="00431518" w:rsidRPr="006648CD" w:rsidRDefault="00431518" w:rsidP="00431518">
      <w:pPr>
        <w:tabs>
          <w:tab w:val="left" w:pos="326"/>
          <w:tab w:val="left" w:pos="787"/>
          <w:tab w:val="left" w:pos="1248"/>
        </w:tabs>
        <w:spacing w:line="214" w:lineRule="auto"/>
        <w:jc w:val="both"/>
        <w:rPr>
          <w:sz w:val="24"/>
          <w:szCs w:val="24"/>
        </w:rPr>
      </w:pPr>
    </w:p>
    <w:p w14:paraId="297ECB3A" w14:textId="77777777" w:rsidR="00431518" w:rsidRPr="006648CD" w:rsidRDefault="00431518" w:rsidP="00431518">
      <w:pPr>
        <w:tabs>
          <w:tab w:val="left" w:pos="326"/>
          <w:tab w:val="left" w:pos="787"/>
          <w:tab w:val="left" w:pos="1248"/>
        </w:tabs>
        <w:spacing w:line="214" w:lineRule="auto"/>
        <w:ind w:left="787" w:hanging="787"/>
        <w:jc w:val="both"/>
        <w:rPr>
          <w:sz w:val="24"/>
          <w:szCs w:val="24"/>
        </w:rPr>
      </w:pPr>
      <w:r w:rsidRPr="006648CD">
        <w:rPr>
          <w:sz w:val="24"/>
          <w:szCs w:val="24"/>
        </w:rPr>
        <w:tab/>
        <w:t>b.</w:t>
      </w:r>
      <w:r w:rsidRPr="006648CD">
        <w:rPr>
          <w:sz w:val="24"/>
          <w:szCs w:val="24"/>
        </w:rPr>
        <w:tab/>
        <w:t xml:space="preserve">All local RESOLVING clauses are to be omitted, substituting therein a clause resolving national action, </w:t>
      </w:r>
      <w:proofErr w:type="gramStart"/>
      <w:r w:rsidRPr="006648CD">
        <w:rPr>
          <w:sz w:val="24"/>
          <w:szCs w:val="24"/>
        </w:rPr>
        <w:t>i.e.</w:t>
      </w:r>
      <w:proofErr w:type="gramEnd"/>
      <w:r w:rsidRPr="006648CD">
        <w:rPr>
          <w:sz w:val="24"/>
          <w:szCs w:val="24"/>
        </w:rPr>
        <w:t xml:space="preserve"> the resolution as submitted should be worded for the National Convention as follows:</w:t>
      </w:r>
    </w:p>
    <w:p w14:paraId="0047402C" w14:textId="77777777" w:rsidR="00431518" w:rsidRPr="006648CD" w:rsidRDefault="00431518" w:rsidP="00431518">
      <w:pPr>
        <w:tabs>
          <w:tab w:val="left" w:pos="326"/>
          <w:tab w:val="left" w:pos="787"/>
          <w:tab w:val="left" w:pos="1248"/>
        </w:tabs>
        <w:spacing w:line="214" w:lineRule="auto"/>
        <w:jc w:val="both"/>
        <w:rPr>
          <w:sz w:val="24"/>
          <w:szCs w:val="24"/>
        </w:rPr>
      </w:pPr>
    </w:p>
    <w:p w14:paraId="48759221" w14:textId="77777777" w:rsidR="00431518" w:rsidRPr="006648CD" w:rsidRDefault="00431518" w:rsidP="00431518">
      <w:pPr>
        <w:ind w:left="325"/>
        <w:jc w:val="both"/>
        <w:rPr>
          <w:sz w:val="24"/>
          <w:szCs w:val="24"/>
        </w:rPr>
      </w:pPr>
      <w:r w:rsidRPr="006648CD">
        <w:rPr>
          <w:b/>
          <w:sz w:val="24"/>
          <w:szCs w:val="24"/>
        </w:rPr>
        <w:t xml:space="preserve">RESOLVED, By </w:t>
      </w:r>
      <w:proofErr w:type="gramStart"/>
      <w:r w:rsidRPr="006648CD">
        <w:rPr>
          <w:b/>
          <w:sz w:val="24"/>
          <w:szCs w:val="24"/>
        </w:rPr>
        <w:t>The</w:t>
      </w:r>
      <w:proofErr w:type="gramEnd"/>
      <w:r w:rsidRPr="006648CD">
        <w:rPr>
          <w:b/>
          <w:sz w:val="24"/>
          <w:szCs w:val="24"/>
        </w:rPr>
        <w:t xml:space="preserve"> American Legion in National Convention assembled in Milwaukee, Wisconsin, August 30, 31, September 1, 2022, That —</w:t>
      </w:r>
    </w:p>
    <w:p w14:paraId="6173D407" w14:textId="77777777" w:rsidR="00431518" w:rsidRPr="006648CD" w:rsidRDefault="00431518" w:rsidP="00431518">
      <w:pPr>
        <w:tabs>
          <w:tab w:val="left" w:pos="326"/>
          <w:tab w:val="left" w:pos="787"/>
          <w:tab w:val="left" w:pos="1248"/>
        </w:tabs>
        <w:spacing w:line="214" w:lineRule="auto"/>
        <w:ind w:left="787"/>
        <w:jc w:val="both"/>
        <w:rPr>
          <w:sz w:val="24"/>
          <w:szCs w:val="24"/>
        </w:rPr>
      </w:pPr>
    </w:p>
    <w:p w14:paraId="339A092E" w14:textId="77777777" w:rsidR="00431518" w:rsidRPr="006648CD" w:rsidRDefault="00431518" w:rsidP="00431518">
      <w:pPr>
        <w:tabs>
          <w:tab w:val="left" w:pos="326"/>
          <w:tab w:val="left" w:pos="787"/>
          <w:tab w:val="left" w:pos="1248"/>
        </w:tabs>
        <w:spacing w:line="214" w:lineRule="auto"/>
        <w:ind w:left="787"/>
        <w:jc w:val="both"/>
        <w:rPr>
          <w:sz w:val="24"/>
          <w:szCs w:val="24"/>
        </w:rPr>
      </w:pPr>
      <w:r w:rsidRPr="006648CD">
        <w:rPr>
          <w:sz w:val="24"/>
          <w:szCs w:val="24"/>
        </w:rPr>
        <w:t>If the resolving clause is not stated as above (using convention business session dates) it necessitates having to re-write the resolution to show the proper resolving clause.</w:t>
      </w:r>
    </w:p>
    <w:p w14:paraId="375EEE1F" w14:textId="77777777" w:rsidR="00431518" w:rsidRPr="006648CD" w:rsidRDefault="00431518" w:rsidP="00431518">
      <w:pPr>
        <w:tabs>
          <w:tab w:val="left" w:pos="326"/>
          <w:tab w:val="left" w:pos="787"/>
          <w:tab w:val="left" w:pos="1248"/>
        </w:tabs>
        <w:spacing w:line="214" w:lineRule="auto"/>
        <w:jc w:val="both"/>
        <w:rPr>
          <w:sz w:val="24"/>
          <w:szCs w:val="24"/>
        </w:rPr>
      </w:pPr>
    </w:p>
    <w:p w14:paraId="4FE1EEE2" w14:textId="77777777" w:rsidR="00431518" w:rsidRPr="006648CD" w:rsidRDefault="00431518" w:rsidP="00431518">
      <w:pPr>
        <w:tabs>
          <w:tab w:val="left" w:pos="326"/>
          <w:tab w:val="left" w:pos="787"/>
          <w:tab w:val="left" w:pos="1248"/>
        </w:tabs>
        <w:spacing w:line="214" w:lineRule="auto"/>
        <w:ind w:left="787" w:hanging="787"/>
        <w:jc w:val="both"/>
        <w:rPr>
          <w:sz w:val="24"/>
          <w:szCs w:val="24"/>
        </w:rPr>
      </w:pPr>
      <w:r w:rsidRPr="006648CD">
        <w:rPr>
          <w:sz w:val="24"/>
          <w:szCs w:val="24"/>
        </w:rPr>
        <w:tab/>
        <w:t>c.</w:t>
      </w:r>
      <w:r w:rsidRPr="006648CD">
        <w:rPr>
          <w:sz w:val="24"/>
          <w:szCs w:val="24"/>
        </w:rPr>
        <w:tab/>
        <w:t>Each resolution is to be worded in full, including all WHEREAS clauses as well as the RESOLVING clauses.</w:t>
      </w:r>
    </w:p>
    <w:p w14:paraId="299622DA" w14:textId="77777777" w:rsidR="00431518" w:rsidRPr="006648CD" w:rsidRDefault="00431518" w:rsidP="00431518">
      <w:pPr>
        <w:tabs>
          <w:tab w:val="left" w:pos="326"/>
          <w:tab w:val="left" w:pos="787"/>
          <w:tab w:val="left" w:pos="1248"/>
        </w:tabs>
        <w:spacing w:line="214" w:lineRule="auto"/>
        <w:jc w:val="both"/>
        <w:rPr>
          <w:sz w:val="24"/>
          <w:szCs w:val="24"/>
        </w:rPr>
      </w:pPr>
    </w:p>
    <w:p w14:paraId="7FC3DB5C" w14:textId="77777777" w:rsidR="00431518" w:rsidRPr="006648CD" w:rsidRDefault="00431518" w:rsidP="00431518">
      <w:pPr>
        <w:tabs>
          <w:tab w:val="left" w:pos="326"/>
          <w:tab w:val="left" w:pos="787"/>
          <w:tab w:val="left" w:pos="1248"/>
        </w:tabs>
        <w:spacing w:line="214" w:lineRule="auto"/>
        <w:ind w:left="787" w:hanging="787"/>
        <w:jc w:val="both"/>
        <w:rPr>
          <w:sz w:val="24"/>
          <w:szCs w:val="24"/>
        </w:rPr>
      </w:pPr>
      <w:r w:rsidRPr="006648CD">
        <w:rPr>
          <w:sz w:val="24"/>
          <w:szCs w:val="24"/>
        </w:rPr>
        <w:tab/>
        <w:t>d.</w:t>
      </w:r>
      <w:r w:rsidRPr="006648CD">
        <w:rPr>
          <w:sz w:val="24"/>
          <w:szCs w:val="24"/>
        </w:rPr>
        <w:tab/>
        <w:t>Each resolution is to be signed in black ink and the originating source clearly typewritten or indicated, unless it is submitted as a computer file. Then the originating source is to be placed in the footer of the form.</w:t>
      </w:r>
    </w:p>
    <w:p w14:paraId="17C35448" w14:textId="77777777" w:rsidR="00431518" w:rsidRPr="006648CD" w:rsidRDefault="00431518" w:rsidP="00431518">
      <w:pPr>
        <w:tabs>
          <w:tab w:val="left" w:pos="326"/>
          <w:tab w:val="left" w:pos="787"/>
          <w:tab w:val="left" w:pos="1248"/>
        </w:tabs>
        <w:spacing w:line="214" w:lineRule="auto"/>
        <w:jc w:val="both"/>
        <w:rPr>
          <w:sz w:val="24"/>
          <w:szCs w:val="24"/>
        </w:rPr>
      </w:pPr>
    </w:p>
    <w:p w14:paraId="3B850B60" w14:textId="77777777" w:rsidR="00431518" w:rsidRPr="006648CD" w:rsidRDefault="00431518" w:rsidP="00431518">
      <w:pPr>
        <w:tabs>
          <w:tab w:val="left" w:pos="326"/>
          <w:tab w:val="left" w:pos="787"/>
          <w:tab w:val="left" w:pos="1248"/>
        </w:tabs>
        <w:spacing w:line="214" w:lineRule="auto"/>
        <w:ind w:left="326" w:hanging="326"/>
        <w:jc w:val="both"/>
        <w:rPr>
          <w:sz w:val="24"/>
          <w:szCs w:val="24"/>
        </w:rPr>
      </w:pPr>
      <w:r w:rsidRPr="006648CD">
        <w:rPr>
          <w:sz w:val="24"/>
          <w:szCs w:val="24"/>
        </w:rPr>
        <w:t>3.</w:t>
      </w:r>
      <w:r w:rsidRPr="006648CD">
        <w:rPr>
          <w:sz w:val="24"/>
          <w:szCs w:val="24"/>
        </w:rPr>
        <w:tab/>
        <w:t xml:space="preserve">In accordance with Resolution No. 21, adopted by the National Executive Committee in regular meeting assembled on May 4-5, 2016, each resolution should be supported by the identification of the individual or group originating the resolution, </w:t>
      </w:r>
      <w:proofErr w:type="gramStart"/>
      <w:r w:rsidRPr="006648CD">
        <w:rPr>
          <w:sz w:val="24"/>
          <w:szCs w:val="24"/>
        </w:rPr>
        <w:t>and also</w:t>
      </w:r>
      <w:proofErr w:type="gramEnd"/>
      <w:r w:rsidRPr="006648CD">
        <w:rPr>
          <w:sz w:val="24"/>
          <w:szCs w:val="24"/>
        </w:rPr>
        <w:t xml:space="preserve"> by a written statement or brief containing the supporting arguments in favor of the action sought, and clearly establishing the material relevance of the subject to the purpose for which The American Legion was formed.</w:t>
      </w:r>
    </w:p>
    <w:p w14:paraId="7A1224B5" w14:textId="77777777" w:rsidR="00431518" w:rsidRPr="006648CD" w:rsidRDefault="00431518" w:rsidP="00431518">
      <w:pPr>
        <w:tabs>
          <w:tab w:val="left" w:pos="326"/>
          <w:tab w:val="left" w:pos="787"/>
          <w:tab w:val="left" w:pos="1248"/>
        </w:tabs>
        <w:spacing w:line="214" w:lineRule="auto"/>
        <w:jc w:val="both"/>
        <w:rPr>
          <w:sz w:val="24"/>
          <w:szCs w:val="24"/>
        </w:rPr>
      </w:pPr>
    </w:p>
    <w:p w14:paraId="251734DB" w14:textId="77777777" w:rsidR="00431518" w:rsidRPr="006648CD" w:rsidRDefault="00431518" w:rsidP="00431518">
      <w:pPr>
        <w:tabs>
          <w:tab w:val="left" w:pos="326"/>
          <w:tab w:val="left" w:pos="787"/>
          <w:tab w:val="left" w:pos="1248"/>
        </w:tabs>
        <w:spacing w:line="214" w:lineRule="auto"/>
        <w:ind w:left="326" w:hanging="326"/>
        <w:jc w:val="both"/>
        <w:rPr>
          <w:sz w:val="24"/>
          <w:szCs w:val="24"/>
        </w:rPr>
      </w:pPr>
      <w:r w:rsidRPr="006648CD">
        <w:rPr>
          <w:sz w:val="24"/>
          <w:szCs w:val="24"/>
        </w:rPr>
        <w:t>4.</w:t>
      </w:r>
      <w:r w:rsidRPr="006648CD">
        <w:rPr>
          <w:sz w:val="24"/>
          <w:szCs w:val="24"/>
        </w:rPr>
        <w:tab/>
        <w:t>In accordance with Resolution No. 50, adopted by the National Executive Committee in regular meeting assembled on May 5-6, 1965, resolutions adopted by Departments and destined for consideration by the National Convention shall be forwarded to the National Adjutant, to be in his hands fourteen (14) days prior to the opening session of the National Convention.  The only exception to this provision shall be in instances where Department Conventions are held at such time that it becomes physically impossible to comply with this provision, in which instances, the resolutions shall be forwarded to the National Adjutant immediately upon the adjournment of the Department Convention.</w:t>
      </w:r>
    </w:p>
    <w:p w14:paraId="06538E34" w14:textId="77777777" w:rsidR="00431518" w:rsidRPr="006648CD" w:rsidRDefault="00431518" w:rsidP="00431518">
      <w:pPr>
        <w:tabs>
          <w:tab w:val="left" w:pos="326"/>
          <w:tab w:val="left" w:pos="787"/>
          <w:tab w:val="left" w:pos="1248"/>
        </w:tabs>
        <w:spacing w:line="214" w:lineRule="auto"/>
        <w:ind w:left="326" w:hanging="326"/>
        <w:jc w:val="both"/>
        <w:rPr>
          <w:sz w:val="24"/>
          <w:szCs w:val="24"/>
        </w:rPr>
      </w:pPr>
    </w:p>
    <w:p w14:paraId="4E830FCC" w14:textId="77777777" w:rsidR="00431518" w:rsidRPr="006648CD" w:rsidRDefault="00431518" w:rsidP="00431518">
      <w:pPr>
        <w:pStyle w:val="Default"/>
        <w:ind w:left="360" w:hanging="360"/>
        <w:jc w:val="both"/>
      </w:pPr>
      <w:r w:rsidRPr="006648CD">
        <w:t xml:space="preserve">5. </w:t>
      </w:r>
      <w:r w:rsidRPr="006648CD">
        <w:tab/>
        <w:t xml:space="preserve">The National Convention Resolutions Assignment Committee may return </w:t>
      </w:r>
      <w:r w:rsidRPr="006648CD">
        <w:rPr>
          <w:bCs/>
          <w:color w:val="auto"/>
        </w:rPr>
        <w:t xml:space="preserve">through the Secretary of the National Convention to the source, inappropriate or non-germane resolutions that may be resubmitted, when corrected, to the National Executive Committee or National Convention by the originator. Inappropriate or non-germane resolutions </w:t>
      </w:r>
      <w:proofErr w:type="gramStart"/>
      <w:r w:rsidRPr="006648CD">
        <w:rPr>
          <w:bCs/>
          <w:color w:val="auto"/>
        </w:rPr>
        <w:t>include, but</w:t>
      </w:r>
      <w:proofErr w:type="gramEnd"/>
      <w:r w:rsidRPr="006648CD">
        <w:rPr>
          <w:bCs/>
          <w:color w:val="auto"/>
        </w:rPr>
        <w:t xml:space="preserve"> are not limited to: Convention resolutions (1) containing more than one subject, (2) calling for or requiring the expenditure of funds, (3) containing personal attacks or derogatory characterizations, (4) outside the purview, (5) not pertinent or inappropriate for action by the National Convention or (6) unclear and undocumented. Deficient resolutions, once corrected, in order to be reconsidered, need to be resubmitted to the National Convention or National Executive Committee as provided in the National Constitution &amp; By-Laws.</w:t>
      </w:r>
      <w:r w:rsidRPr="006648CD">
        <w:rPr>
          <w:b/>
          <w:bCs/>
          <w:color w:val="FF0000"/>
        </w:rPr>
        <w:t xml:space="preserve"> </w:t>
      </w:r>
    </w:p>
    <w:p w14:paraId="1501D3B6" w14:textId="77777777" w:rsidR="00431518" w:rsidRPr="006648CD" w:rsidRDefault="00431518" w:rsidP="00431518">
      <w:pPr>
        <w:pStyle w:val="NormalWeb"/>
      </w:pPr>
    </w:p>
    <w:p w14:paraId="0223B55A" w14:textId="77777777" w:rsidR="00431518" w:rsidRPr="006A7684" w:rsidRDefault="00431518" w:rsidP="00431518">
      <w:pPr>
        <w:rPr>
          <w:b/>
          <w:bCs/>
          <w:sz w:val="24"/>
          <w:szCs w:val="24"/>
        </w:rPr>
      </w:pPr>
    </w:p>
    <w:p w14:paraId="3BA02F82" w14:textId="77777777" w:rsidR="00431518" w:rsidRDefault="00431518" w:rsidP="00431518">
      <w:pPr>
        <w:jc w:val="both"/>
        <w:rPr>
          <w:sz w:val="24"/>
        </w:rPr>
      </w:pPr>
    </w:p>
    <w:sectPr w:rsidR="00431518" w:rsidSect="00787596">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D88A" w14:textId="77777777" w:rsidR="008B367A" w:rsidRDefault="008B367A">
      <w:r>
        <w:separator/>
      </w:r>
    </w:p>
  </w:endnote>
  <w:endnote w:type="continuationSeparator" w:id="0">
    <w:p w14:paraId="069898DA" w14:textId="77777777" w:rsidR="008B367A" w:rsidRDefault="008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0DC" w14:textId="77777777" w:rsidR="00E8176A" w:rsidRDefault="00E8176A" w:rsidP="00B40E1D">
    <w:pPr>
      <w:pStyle w:val="Footer"/>
      <w:tabs>
        <w:tab w:val="left" w:pos="5400"/>
      </w:tabs>
      <w:rPr>
        <w:i/>
        <w:u w:val="single"/>
      </w:rPr>
    </w:pPr>
  </w:p>
  <w:p w14:paraId="71524ADC" w14:textId="77777777" w:rsidR="00BF5F80" w:rsidRDefault="005B3383" w:rsidP="005B3383">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7035" w14:textId="77777777" w:rsidR="008B367A" w:rsidRDefault="008B367A">
      <w:r>
        <w:separator/>
      </w:r>
    </w:p>
  </w:footnote>
  <w:footnote w:type="continuationSeparator" w:id="0">
    <w:p w14:paraId="6158B5E6" w14:textId="77777777" w:rsidR="008B367A" w:rsidRDefault="008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E69B" w14:textId="2E46F1B3" w:rsidR="004D4009" w:rsidRDefault="004D4009">
    <w:r>
      <w:rPr>
        <w:b/>
        <w:sz w:val="24"/>
      </w:rPr>
      <w:tab/>
    </w:r>
    <w:r>
      <w:rPr>
        <w:b/>
        <w:sz w:val="24"/>
      </w:rP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2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2A5E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30C49D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EAF6E28"/>
    <w:multiLevelType w:val="singleLevel"/>
    <w:tmpl w:val="0409000F"/>
    <w:lvl w:ilvl="0">
      <w:start w:val="1"/>
      <w:numFmt w:val="decimal"/>
      <w:lvlText w:val="%1."/>
      <w:lvlJc w:val="left"/>
      <w:pPr>
        <w:tabs>
          <w:tab w:val="num" w:pos="360"/>
        </w:tabs>
        <w:ind w:left="360" w:hanging="360"/>
      </w:pPr>
    </w:lvl>
  </w:abstractNum>
  <w:num w:numId="1" w16cid:durableId="187334602">
    <w:abstractNumId w:val="1"/>
  </w:num>
  <w:num w:numId="2" w16cid:durableId="1692098563">
    <w:abstractNumId w:val="0"/>
  </w:num>
  <w:num w:numId="3" w16cid:durableId="1316841618">
    <w:abstractNumId w:val="3"/>
  </w:num>
  <w:num w:numId="4" w16cid:durableId="1241982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CF"/>
    <w:rsid w:val="00001998"/>
    <w:rsid w:val="000062A4"/>
    <w:rsid w:val="00012DDB"/>
    <w:rsid w:val="00025E10"/>
    <w:rsid w:val="00044B48"/>
    <w:rsid w:val="0005535B"/>
    <w:rsid w:val="000C3E71"/>
    <w:rsid w:val="00121EF7"/>
    <w:rsid w:val="00122693"/>
    <w:rsid w:val="00127F1D"/>
    <w:rsid w:val="0014798D"/>
    <w:rsid w:val="001B33A9"/>
    <w:rsid w:val="001C514A"/>
    <w:rsid w:val="0022170A"/>
    <w:rsid w:val="00237E9D"/>
    <w:rsid w:val="002454A2"/>
    <w:rsid w:val="0026221B"/>
    <w:rsid w:val="002652C7"/>
    <w:rsid w:val="002B0FCA"/>
    <w:rsid w:val="002B6BE2"/>
    <w:rsid w:val="002D43DD"/>
    <w:rsid w:val="002F0E1B"/>
    <w:rsid w:val="003042FE"/>
    <w:rsid w:val="003249BC"/>
    <w:rsid w:val="003428A1"/>
    <w:rsid w:val="00356128"/>
    <w:rsid w:val="003607E5"/>
    <w:rsid w:val="00431518"/>
    <w:rsid w:val="00464047"/>
    <w:rsid w:val="00492B85"/>
    <w:rsid w:val="004B217D"/>
    <w:rsid w:val="004D4009"/>
    <w:rsid w:val="004F22F1"/>
    <w:rsid w:val="004F6CB9"/>
    <w:rsid w:val="00531C1F"/>
    <w:rsid w:val="00545684"/>
    <w:rsid w:val="00545813"/>
    <w:rsid w:val="00546956"/>
    <w:rsid w:val="00552773"/>
    <w:rsid w:val="00560FA5"/>
    <w:rsid w:val="005B3383"/>
    <w:rsid w:val="00611FF5"/>
    <w:rsid w:val="00614D2B"/>
    <w:rsid w:val="00655D34"/>
    <w:rsid w:val="00665672"/>
    <w:rsid w:val="00701ECF"/>
    <w:rsid w:val="0071587F"/>
    <w:rsid w:val="00732F68"/>
    <w:rsid w:val="00740B28"/>
    <w:rsid w:val="007662FF"/>
    <w:rsid w:val="007822AC"/>
    <w:rsid w:val="00787596"/>
    <w:rsid w:val="007978D4"/>
    <w:rsid w:val="007D01F3"/>
    <w:rsid w:val="00817314"/>
    <w:rsid w:val="00875110"/>
    <w:rsid w:val="008B146B"/>
    <w:rsid w:val="008B367A"/>
    <w:rsid w:val="009209F5"/>
    <w:rsid w:val="0096771C"/>
    <w:rsid w:val="00974C7A"/>
    <w:rsid w:val="00974F13"/>
    <w:rsid w:val="00986146"/>
    <w:rsid w:val="0099752A"/>
    <w:rsid w:val="009C51A3"/>
    <w:rsid w:val="009C58A0"/>
    <w:rsid w:val="00A6641A"/>
    <w:rsid w:val="00AA1E38"/>
    <w:rsid w:val="00AA4F33"/>
    <w:rsid w:val="00AD6C4E"/>
    <w:rsid w:val="00AE3E01"/>
    <w:rsid w:val="00AF1E3C"/>
    <w:rsid w:val="00B03B46"/>
    <w:rsid w:val="00B20AB3"/>
    <w:rsid w:val="00B37693"/>
    <w:rsid w:val="00B40E1D"/>
    <w:rsid w:val="00B738B6"/>
    <w:rsid w:val="00B87206"/>
    <w:rsid w:val="00B90B20"/>
    <w:rsid w:val="00BC2137"/>
    <w:rsid w:val="00BD023E"/>
    <w:rsid w:val="00BE3102"/>
    <w:rsid w:val="00BF5F80"/>
    <w:rsid w:val="00C34609"/>
    <w:rsid w:val="00C52528"/>
    <w:rsid w:val="00C7630D"/>
    <w:rsid w:val="00C97825"/>
    <w:rsid w:val="00CA3F38"/>
    <w:rsid w:val="00CC6E5A"/>
    <w:rsid w:val="00CE23DD"/>
    <w:rsid w:val="00CF7C75"/>
    <w:rsid w:val="00D03E16"/>
    <w:rsid w:val="00D06919"/>
    <w:rsid w:val="00D3016E"/>
    <w:rsid w:val="00D53B21"/>
    <w:rsid w:val="00D557CA"/>
    <w:rsid w:val="00D70CE5"/>
    <w:rsid w:val="00D766F1"/>
    <w:rsid w:val="00DA18F7"/>
    <w:rsid w:val="00DD271E"/>
    <w:rsid w:val="00DD2FE1"/>
    <w:rsid w:val="00DF4E36"/>
    <w:rsid w:val="00DF62A4"/>
    <w:rsid w:val="00E041BF"/>
    <w:rsid w:val="00E42BE1"/>
    <w:rsid w:val="00E8176A"/>
    <w:rsid w:val="00EA3756"/>
    <w:rsid w:val="00EC2E17"/>
    <w:rsid w:val="00F10395"/>
    <w:rsid w:val="00F1062E"/>
    <w:rsid w:val="00F377F1"/>
    <w:rsid w:val="00F5128A"/>
    <w:rsid w:val="00F74327"/>
    <w:rsid w:val="00F87B23"/>
    <w:rsid w:val="00FB30F6"/>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F5EF2"/>
  <w15:docId w15:val="{470F1FEF-2640-42E9-8962-C3C474A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0"/>
  </w:style>
  <w:style w:type="paragraph" w:styleId="Heading2">
    <w:name w:val="heading 2"/>
    <w:basedOn w:val="Normal"/>
    <w:next w:val="Normal"/>
    <w:link w:val="Heading2Char"/>
    <w:qFormat/>
    <w:rsid w:val="00431518"/>
    <w:pPr>
      <w:keepNext/>
      <w:tabs>
        <w:tab w:val="left" w:pos="326"/>
        <w:tab w:val="left" w:pos="787"/>
        <w:tab w:val="left" w:pos="1248"/>
      </w:tabs>
      <w:spacing w:line="214" w:lineRule="auto"/>
      <w:jc w:val="center"/>
      <w:outlineLvl w:val="1"/>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F5F80"/>
    <w:pPr>
      <w:tabs>
        <w:tab w:val="center" w:pos="4320"/>
        <w:tab w:val="right" w:pos="8640"/>
      </w:tabs>
    </w:pPr>
  </w:style>
  <w:style w:type="paragraph" w:styleId="Footer">
    <w:name w:val="footer"/>
    <w:basedOn w:val="Normal"/>
    <w:semiHidden/>
    <w:rsid w:val="00BF5F80"/>
    <w:pPr>
      <w:tabs>
        <w:tab w:val="center" w:pos="4320"/>
        <w:tab w:val="right" w:pos="8640"/>
      </w:tabs>
    </w:pPr>
  </w:style>
  <w:style w:type="table" w:styleId="TableGrid">
    <w:name w:val="Table Grid"/>
    <w:basedOn w:val="TableNormal"/>
    <w:uiPriority w:val="59"/>
    <w:rsid w:val="0071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D3016E"/>
  </w:style>
  <w:style w:type="character" w:customStyle="1" w:styleId="Heading2Char">
    <w:name w:val="Heading 2 Char"/>
    <w:basedOn w:val="DefaultParagraphFont"/>
    <w:link w:val="Heading2"/>
    <w:rsid w:val="00431518"/>
    <w:rPr>
      <w:rFonts w:ascii="Times New" w:hAnsi="Times New"/>
      <w:b/>
    </w:rPr>
  </w:style>
  <w:style w:type="paragraph" w:styleId="NormalWeb">
    <w:name w:val="Normal (Web)"/>
    <w:basedOn w:val="Normal"/>
    <w:qFormat/>
    <w:rsid w:val="00431518"/>
    <w:pPr>
      <w:spacing w:before="100" w:beforeAutospacing="1" w:after="100" w:afterAutospacing="1"/>
    </w:pPr>
    <w:rPr>
      <w:sz w:val="24"/>
      <w:szCs w:val="24"/>
      <w:lang w:eastAsia="zh-CN"/>
    </w:rPr>
  </w:style>
  <w:style w:type="paragraph" w:customStyle="1" w:styleId="Default">
    <w:name w:val="Default"/>
    <w:rsid w:val="004315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Howard C.</dc:creator>
  <cp:keywords/>
  <dc:description/>
  <cp:lastModifiedBy>Sandy Seddon-Rice</cp:lastModifiedBy>
  <cp:revision>4</cp:revision>
  <cp:lastPrinted>2001-09-13T16:52:00Z</cp:lastPrinted>
  <dcterms:created xsi:type="dcterms:W3CDTF">2022-06-17T16:34:00Z</dcterms:created>
  <dcterms:modified xsi:type="dcterms:W3CDTF">2022-06-17T19:16:00Z</dcterms:modified>
</cp:coreProperties>
</file>